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3F0" w:rsidRDefault="000E33F0" w:rsidP="000E33F0">
      <w:pPr>
        <w:jc w:val="center"/>
        <w:rPr>
          <w:rFonts w:ascii="Open Sans" w:eastAsia="Open Sans" w:hAnsi="Open Sans" w:cs="Open Sans"/>
          <w:b/>
          <w:color w:val="365F91" w:themeColor="accent1" w:themeShade="BF"/>
          <w:sz w:val="28"/>
          <w:szCs w:val="28"/>
          <w:lang w:val="en-GB" w:eastAsia="en-GB"/>
        </w:rPr>
      </w:pPr>
    </w:p>
    <w:p w:rsidR="000E33F0" w:rsidRDefault="000E33F0" w:rsidP="000E33F0">
      <w:pPr>
        <w:jc w:val="center"/>
        <w:rPr>
          <w:rFonts w:ascii="Open Sans" w:eastAsia="Open Sans" w:hAnsi="Open Sans" w:cs="Open Sans"/>
          <w:b/>
          <w:color w:val="365F91" w:themeColor="accent1" w:themeShade="BF"/>
          <w:sz w:val="28"/>
          <w:szCs w:val="28"/>
          <w:lang w:val="en-GB" w:eastAsia="en-GB"/>
        </w:rPr>
      </w:pPr>
    </w:p>
    <w:p w:rsidR="000E33F0" w:rsidRPr="000E33F0" w:rsidRDefault="000E33F0" w:rsidP="000E33F0">
      <w:pPr>
        <w:jc w:val="center"/>
        <w:rPr>
          <w:rFonts w:ascii="Open Sans" w:eastAsia="Open Sans" w:hAnsi="Open Sans" w:cs="Open Sans"/>
          <w:b/>
          <w:color w:val="365F91" w:themeColor="accent1" w:themeShade="BF"/>
          <w:sz w:val="28"/>
          <w:szCs w:val="28"/>
          <w:lang w:val="en-GB" w:eastAsia="en-GB"/>
        </w:rPr>
      </w:pPr>
      <w:r w:rsidRPr="000E33F0">
        <w:rPr>
          <w:rFonts w:ascii="Open Sans" w:eastAsia="Open Sans" w:hAnsi="Open Sans" w:cs="Open Sans"/>
          <w:b/>
          <w:color w:val="365F91" w:themeColor="accent1" w:themeShade="BF"/>
          <w:sz w:val="28"/>
          <w:szCs w:val="28"/>
          <w:lang w:val="en-GB" w:eastAsia="en-GB"/>
        </w:rPr>
        <w:t>PUBLIC CALL FOR PROPOSALS FOR BUSINESS SUPPORT ENTITIES</w:t>
      </w:r>
    </w:p>
    <w:p w:rsidR="000E33F0" w:rsidRPr="000E33F0" w:rsidRDefault="000E33F0" w:rsidP="000E33F0">
      <w:pPr>
        <w:jc w:val="center"/>
        <w:rPr>
          <w:rFonts w:ascii="Open Sans" w:eastAsia="Open Sans" w:hAnsi="Open Sans" w:cs="Open Sans"/>
          <w:b/>
          <w:color w:val="365F91" w:themeColor="accent1" w:themeShade="BF"/>
          <w:sz w:val="28"/>
          <w:szCs w:val="28"/>
          <w:lang w:val="en-GB" w:eastAsia="en-GB"/>
        </w:rPr>
      </w:pPr>
      <w:r w:rsidRPr="000E33F0">
        <w:rPr>
          <w:rFonts w:ascii="Open Sans" w:eastAsia="Open Sans" w:hAnsi="Open Sans" w:cs="Open Sans"/>
          <w:b/>
          <w:color w:val="365F91" w:themeColor="accent1" w:themeShade="BF"/>
          <w:sz w:val="28"/>
          <w:szCs w:val="28"/>
          <w:lang w:val="en-GB" w:eastAsia="en-GB"/>
        </w:rPr>
        <w:t>CFP 11-2019</w:t>
      </w:r>
    </w:p>
    <w:p w:rsidR="000E33F0" w:rsidRPr="000E33F0" w:rsidRDefault="000E33F0" w:rsidP="000E33F0">
      <w:pPr>
        <w:jc w:val="center"/>
        <w:rPr>
          <w:rFonts w:ascii="Open Sans" w:eastAsia="Open Sans" w:hAnsi="Open Sans" w:cs="Open Sans"/>
          <w:b/>
          <w:color w:val="365F91" w:themeColor="accent1" w:themeShade="BF"/>
          <w:sz w:val="28"/>
          <w:szCs w:val="28"/>
          <w:lang w:val="en-GB" w:eastAsia="en-GB"/>
        </w:rPr>
      </w:pPr>
    </w:p>
    <w:p w:rsidR="000E33F0" w:rsidRPr="000E33F0" w:rsidRDefault="000E33F0" w:rsidP="000E33F0">
      <w:pPr>
        <w:jc w:val="center"/>
        <w:rPr>
          <w:rFonts w:ascii="Open Sans" w:hAnsi="Open Sans" w:cs="Open Sans"/>
          <w:b/>
          <w:sz w:val="30"/>
          <w:szCs w:val="30"/>
          <w:lang w:val="sr-Latn-RS"/>
        </w:rPr>
      </w:pPr>
      <w:r>
        <w:rPr>
          <w:rFonts w:ascii="Open Sans" w:hAnsi="Open Sans" w:cs="Open Sans"/>
          <w:b/>
          <w:sz w:val="30"/>
          <w:szCs w:val="30"/>
          <w:lang w:val="sr-Latn-RS"/>
        </w:rPr>
        <w:t>Notification about changes, 7</w:t>
      </w:r>
      <w:r w:rsidRPr="000E33F0">
        <w:rPr>
          <w:rFonts w:ascii="Open Sans" w:hAnsi="Open Sans" w:cs="Open Sans"/>
          <w:b/>
          <w:sz w:val="30"/>
          <w:szCs w:val="30"/>
          <w:lang w:val="sr-Latn-RS"/>
        </w:rPr>
        <w:t xml:space="preserve"> November 2019</w:t>
      </w:r>
    </w:p>
    <w:p w:rsidR="000E33F0" w:rsidRPr="000E33F0" w:rsidRDefault="000E33F0" w:rsidP="000E33F0">
      <w:pPr>
        <w:spacing w:after="0" w:line="240" w:lineRule="auto"/>
        <w:rPr>
          <w:rFonts w:ascii="Open Sans" w:hAnsi="Open Sans" w:cs="Open Sans"/>
        </w:rPr>
      </w:pPr>
    </w:p>
    <w:p w:rsidR="000E33F0" w:rsidRPr="000E33F0" w:rsidRDefault="000E33F0" w:rsidP="000E33F0">
      <w:pPr>
        <w:spacing w:after="0" w:line="240" w:lineRule="auto"/>
        <w:rPr>
          <w:rFonts w:ascii="Open Sans" w:hAnsi="Open Sans" w:cs="Open Sans"/>
          <w:b/>
        </w:rPr>
      </w:pPr>
    </w:p>
    <w:p w:rsidR="000E33F0" w:rsidRPr="000E33F0" w:rsidRDefault="000E33F0" w:rsidP="000E33F0">
      <w:pPr>
        <w:spacing w:after="0" w:line="240" w:lineRule="auto"/>
        <w:rPr>
          <w:rFonts w:ascii="Open Sans" w:hAnsi="Open Sans" w:cs="Open Sans"/>
          <w:b/>
        </w:rPr>
      </w:pPr>
    </w:p>
    <w:p w:rsidR="000E33F0" w:rsidRPr="000E33F0" w:rsidRDefault="00474520" w:rsidP="000E33F0">
      <w:pPr>
        <w:shd w:val="clear" w:color="auto" w:fill="D9D9D9" w:themeFill="background1" w:themeFillShade="D9"/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PUBLIC CALL FOR PROPOSALS </w:t>
      </w:r>
      <w:bookmarkStart w:id="0" w:name="_GoBack"/>
      <w:bookmarkEnd w:id="0"/>
    </w:p>
    <w:p w:rsidR="000E33F0" w:rsidRPr="000E33F0" w:rsidRDefault="000E33F0" w:rsidP="000E33F0">
      <w:pPr>
        <w:keepNext/>
        <w:keepLines/>
        <w:shd w:val="clear" w:color="auto" w:fill="FFFFFF"/>
        <w:spacing w:before="40" w:after="0" w:line="257" w:lineRule="atLeast"/>
        <w:outlineLvl w:val="2"/>
      </w:pPr>
    </w:p>
    <w:p w:rsidR="000E33F0" w:rsidRPr="000E33F0" w:rsidRDefault="000E33F0" w:rsidP="000E33F0">
      <w:pPr>
        <w:spacing w:after="0" w:line="240" w:lineRule="auto"/>
        <w:jc w:val="both"/>
        <w:rPr>
          <w:rFonts w:ascii="Open Sans" w:eastAsia="Open Sans" w:hAnsi="Open Sans" w:cs="Open Sans"/>
          <w:lang w:val="en-GB" w:eastAsia="en-GB"/>
        </w:rPr>
      </w:pPr>
      <w:r w:rsidRPr="000E33F0">
        <w:rPr>
          <w:rFonts w:ascii="Open Sans" w:eastAsiaTheme="majorEastAsia" w:hAnsi="Open Sans" w:cs="Open Sans"/>
          <w:shd w:val="clear" w:color="auto" w:fill="FFFFFF"/>
        </w:rPr>
        <w:t>On page 5, subtitle</w:t>
      </w:r>
      <w:r w:rsidRPr="000E33F0">
        <w:rPr>
          <w:rFonts w:ascii="Open Sans" w:eastAsia="Times New Roman" w:hAnsi="Open Sans" w:cs="Open Sans"/>
          <w:b/>
          <w:bCs/>
          <w:lang w:val="en-GB" w:eastAsia="en-GB"/>
        </w:rPr>
        <w:t xml:space="preserve"> </w:t>
      </w:r>
      <w:r w:rsidRPr="000E33F0">
        <w:rPr>
          <w:rFonts w:ascii="Open Sans" w:eastAsia="Times New Roman" w:hAnsi="Open Sans" w:cs="Open Sans"/>
          <w:bCs/>
          <w:lang w:val="en-GB" w:eastAsia="en-GB"/>
        </w:rPr>
        <w:t>6. </w:t>
      </w:r>
      <w:r w:rsidRPr="000E33F0">
        <w:rPr>
          <w:rFonts w:ascii="Open Sans" w:eastAsia="Open Sans" w:hAnsi="Open Sans" w:cs="Open Sans"/>
          <w:i/>
        </w:rPr>
        <w:t>Requirement for applicants, Eligible applicants:</w:t>
      </w:r>
      <w:r w:rsidRPr="000E33F0">
        <w:rPr>
          <w:rFonts w:ascii="Open Sans" w:eastAsia="Open Sans" w:hAnsi="Open Sans" w:cs="Open Sans"/>
          <w:b/>
        </w:rPr>
        <w:t xml:space="preserve"> </w:t>
      </w:r>
      <w:r w:rsidRPr="000E33F0">
        <w:rPr>
          <w:rFonts w:ascii="Open Sans" w:eastAsia="Open Sans" w:hAnsi="Open Sans" w:cs="Open Sans"/>
        </w:rPr>
        <w:t>“on a not-for-profit basis”</w:t>
      </w:r>
      <w:r w:rsidRPr="000E33F0">
        <w:rPr>
          <w:rFonts w:ascii="Open Sans" w:eastAsia="Open Sans" w:hAnsi="Open Sans" w:cs="Open Sans"/>
          <w:b/>
        </w:rPr>
        <w:t xml:space="preserve"> </w:t>
      </w:r>
      <w:r w:rsidRPr="00474520">
        <w:rPr>
          <w:rFonts w:ascii="Open Sans" w:eastAsia="Open Sans" w:hAnsi="Open Sans" w:cs="Open Sans"/>
        </w:rPr>
        <w:t>is</w:t>
      </w:r>
      <w:r w:rsidRPr="000E33F0">
        <w:rPr>
          <w:rFonts w:ascii="Open Sans" w:eastAsia="Times New Roman" w:hAnsi="Open Sans" w:cs="Open Sans"/>
          <w:bCs/>
          <w:lang w:val="en-GB" w:eastAsia="en-GB"/>
        </w:rPr>
        <w:t xml:space="preserve"> added and read as follows </w:t>
      </w:r>
      <w:r w:rsidRPr="000E33F0">
        <w:rPr>
          <w:rFonts w:ascii="Open Sans" w:hAnsi="Open Sans" w:cs="Open Sans"/>
          <w:shd w:val="clear" w:color="auto" w:fill="FFFFFF"/>
        </w:rPr>
        <w:t>“</w:t>
      </w:r>
      <w:r w:rsidRPr="000E33F0">
        <w:rPr>
          <w:rFonts w:ascii="Open Sans" w:eastAsia="Open Sans" w:hAnsi="Open Sans" w:cs="Open Sans"/>
          <w:lang w:val="en-GB" w:eastAsia="en-GB"/>
        </w:rPr>
        <w:t xml:space="preserve">Any other legal entity mandated to support business development </w:t>
      </w:r>
      <w:r w:rsidRPr="000E33F0">
        <w:rPr>
          <w:rFonts w:ascii="Open Sans" w:eastAsia="Open Sans" w:hAnsi="Open Sans" w:cs="Open Sans"/>
          <w:b/>
          <w:lang w:val="en-GB" w:eastAsia="en-GB"/>
        </w:rPr>
        <w:t>on a not-for-profit basis</w:t>
      </w:r>
      <w:r w:rsidRPr="000E33F0">
        <w:rPr>
          <w:rFonts w:ascii="Open Sans" w:eastAsia="Open Sans" w:hAnsi="Open Sans" w:cs="Open Sans"/>
          <w:lang w:val="en-GB" w:eastAsia="en-GB"/>
        </w:rPr>
        <w:t xml:space="preserve"> (by Statute or similar document).”</w:t>
      </w:r>
    </w:p>
    <w:p w:rsidR="000E33F0" w:rsidRPr="000E33F0" w:rsidRDefault="000E33F0" w:rsidP="000E33F0">
      <w:pPr>
        <w:keepNext/>
        <w:keepLines/>
        <w:shd w:val="clear" w:color="auto" w:fill="FFFFFF"/>
        <w:spacing w:before="40" w:after="0" w:line="244" w:lineRule="atLeast"/>
        <w:jc w:val="both"/>
        <w:outlineLvl w:val="2"/>
        <w:rPr>
          <w:rFonts w:ascii="Open Sans" w:eastAsia="Open Sans" w:hAnsi="Open Sans" w:cs="Open Sans"/>
          <w:b/>
          <w:color w:val="366091"/>
        </w:rPr>
      </w:pPr>
    </w:p>
    <w:p w:rsidR="000E33F0" w:rsidRDefault="000E33F0" w:rsidP="000E33F0">
      <w:pPr>
        <w:jc w:val="both"/>
        <w:rPr>
          <w:rFonts w:ascii="Open Sans" w:hAnsi="Open Sans" w:cs="Open Sans"/>
        </w:rPr>
      </w:pPr>
    </w:p>
    <w:p w:rsidR="00474520" w:rsidRDefault="00474520" w:rsidP="00474520">
      <w:pPr>
        <w:shd w:val="clear" w:color="auto" w:fill="D9D9D9" w:themeFill="background1" w:themeFillShade="D9"/>
        <w:rPr>
          <w:rFonts w:ascii="Open Sans" w:hAnsi="Open Sans" w:cs="Open Sans"/>
        </w:rPr>
      </w:pPr>
      <w:r>
        <w:rPr>
          <w:rFonts w:ascii="Open Sans" w:hAnsi="Open Sans" w:cs="Open Sans"/>
        </w:rPr>
        <w:t>Annex I</w:t>
      </w:r>
      <w:r>
        <w:rPr>
          <w:rFonts w:ascii="Open Sans" w:hAnsi="Open Sans" w:cs="Open Sans"/>
        </w:rPr>
        <w:t xml:space="preserve"> – </w:t>
      </w:r>
      <w:r>
        <w:rPr>
          <w:rFonts w:ascii="Open Sans" w:hAnsi="Open Sans" w:cs="Open Sans"/>
        </w:rPr>
        <w:t>APPLICATION FORM</w:t>
      </w:r>
    </w:p>
    <w:p w:rsidR="00474520" w:rsidRPr="00474520" w:rsidRDefault="00474520" w:rsidP="00474520">
      <w:pPr>
        <w:jc w:val="both"/>
        <w:rPr>
          <w:rFonts w:ascii="Open Sans" w:hAnsi="Open Sans" w:cs="Open Sans"/>
        </w:rPr>
      </w:pPr>
      <w:r w:rsidRPr="00474520">
        <w:rPr>
          <w:rFonts w:ascii="Open Sans" w:hAnsi="Open Sans" w:cs="Open Sans"/>
        </w:rPr>
        <w:t>On page 7, question 3.7 “</w:t>
      </w:r>
      <w:r w:rsidRPr="00474520">
        <w:rPr>
          <w:rFonts w:ascii="Open Sans" w:eastAsia="Open Sans" w:hAnsi="Open Sans" w:cs="Open Sans"/>
          <w:color w:val="000000"/>
        </w:rPr>
        <w:t>What is the expected income to be generated within the project?</w:t>
      </w:r>
      <w:r w:rsidRPr="00474520">
        <w:rPr>
          <w:rFonts w:ascii="Open Sans" w:eastAsia="Open Sans" w:hAnsi="Open Sans" w:cs="Open Sans"/>
          <w:color w:val="000000"/>
        </w:rPr>
        <w:t>” is deleted and read as follows: “</w:t>
      </w:r>
      <w:r w:rsidRPr="00474520">
        <w:rPr>
          <w:rFonts w:ascii="Open Sans" w:eastAsia="Open Sans" w:hAnsi="Open Sans" w:cs="Open Sans"/>
          <w:i/>
          <w:color w:val="000000"/>
        </w:rPr>
        <w:t>What is the expected income as a consequence of project intervention? How will you prove that the project will generate income from IGAs (e.g. feasibility study, analysis, reports)</w:t>
      </w:r>
      <w:r w:rsidRPr="00474520">
        <w:rPr>
          <w:rFonts w:ascii="Open Sans" w:eastAsia="Open Sans" w:hAnsi="Open Sans" w:cs="Open Sans"/>
          <w:color w:val="000000"/>
        </w:rPr>
        <w:t>?</w:t>
      </w:r>
      <w:r w:rsidRPr="00474520">
        <w:rPr>
          <w:rFonts w:ascii="Open Sans" w:eastAsia="Open Sans" w:hAnsi="Open Sans" w:cs="Open Sans"/>
          <w:i/>
          <w:color w:val="000000"/>
        </w:rPr>
        <w:t>”</w:t>
      </w:r>
    </w:p>
    <w:p w:rsidR="00474520" w:rsidRPr="000E33F0" w:rsidRDefault="00474520" w:rsidP="000E33F0">
      <w:pPr>
        <w:jc w:val="both"/>
        <w:rPr>
          <w:rFonts w:ascii="Open Sans" w:hAnsi="Open Sans" w:cs="Open Sans"/>
        </w:rPr>
      </w:pPr>
    </w:p>
    <w:p w:rsidR="000E33F0" w:rsidRPr="000E33F0" w:rsidRDefault="000E33F0" w:rsidP="000E33F0">
      <w:pPr>
        <w:shd w:val="clear" w:color="auto" w:fill="D9D9D9" w:themeFill="background1" w:themeFillShade="D9"/>
        <w:spacing w:after="0" w:line="240" w:lineRule="auto"/>
        <w:rPr>
          <w:rFonts w:ascii="Open Sans" w:hAnsi="Open Sans" w:cs="Open Sans"/>
          <w:b/>
          <w:bCs/>
          <w:color w:val="222222"/>
          <w:shd w:val="clear" w:color="auto" w:fill="FFFFFF"/>
        </w:rPr>
      </w:pPr>
      <w:r w:rsidRPr="000E33F0">
        <w:rPr>
          <w:rFonts w:ascii="Open Sans" w:hAnsi="Open Sans" w:cs="Open Sans"/>
        </w:rPr>
        <w:t>Annex VIII –</w:t>
      </w:r>
      <w:r w:rsidRPr="000E33F0">
        <w:rPr>
          <w:rFonts w:ascii="Open Sans" w:eastAsia="Open Sans" w:hAnsi="Open Sans" w:cs="Open Sans"/>
          <w:smallCaps/>
          <w:color w:val="000000"/>
        </w:rPr>
        <w:t>The list of mandatory support documentation</w:t>
      </w:r>
    </w:p>
    <w:p w:rsidR="000E33F0" w:rsidRPr="000E33F0" w:rsidRDefault="000E33F0" w:rsidP="000E33F0">
      <w:pPr>
        <w:spacing w:after="0" w:line="240" w:lineRule="auto"/>
        <w:rPr>
          <w:rFonts w:ascii="Open Sans" w:hAnsi="Open Sans" w:cs="Open Sans"/>
          <w:b/>
          <w:bCs/>
          <w:color w:val="222222"/>
          <w:u w:val="single"/>
          <w:shd w:val="clear" w:color="auto" w:fill="FFFFFF"/>
        </w:rPr>
      </w:pPr>
    </w:p>
    <w:p w:rsidR="000E33F0" w:rsidRPr="000E33F0" w:rsidRDefault="000E33F0" w:rsidP="000E33F0">
      <w:pPr>
        <w:keepNext/>
        <w:keepLines/>
        <w:shd w:val="clear" w:color="auto" w:fill="FFFFFF"/>
        <w:spacing w:before="40" w:after="0" w:line="244" w:lineRule="atLeast"/>
        <w:outlineLvl w:val="2"/>
        <w:rPr>
          <w:rFonts w:ascii="Arial" w:eastAsia="Times New Roman" w:hAnsi="Arial" w:cs="Arial"/>
          <w:b/>
          <w:bCs/>
          <w:color w:val="222222"/>
          <w:lang w:val="en-GB" w:eastAsia="en-GB"/>
        </w:rPr>
      </w:pPr>
    </w:p>
    <w:p w:rsidR="001C3D42" w:rsidRPr="000E33F0" w:rsidRDefault="000E33F0" w:rsidP="007C3D06">
      <w:pPr>
        <w:spacing w:after="0" w:line="240" w:lineRule="auto"/>
      </w:pPr>
      <w:r w:rsidRPr="000E33F0">
        <w:rPr>
          <w:rFonts w:ascii="Open Sans" w:hAnsi="Open Sans" w:cs="Open Sans"/>
          <w:bCs/>
          <w:lang w:val="sr-Latn-RS"/>
        </w:rPr>
        <w:t>In Annex</w:t>
      </w:r>
      <w:r w:rsidR="004B762A">
        <w:rPr>
          <w:rFonts w:ascii="Open Sans" w:hAnsi="Open Sans" w:cs="Open Sans"/>
          <w:bCs/>
          <w:lang w:val="sr-Latn-RS"/>
        </w:rPr>
        <w:t xml:space="preserve"> VIII, </w:t>
      </w:r>
      <w:r w:rsidR="004B762A" w:rsidRPr="000E33F0">
        <w:rPr>
          <w:rFonts w:ascii="Open Sans" w:hAnsi="Open Sans" w:cs="Open Sans"/>
          <w:shd w:val="clear" w:color="auto" w:fill="FFFFFF"/>
        </w:rPr>
        <w:t>“</w:t>
      </w:r>
      <w:r w:rsidR="004B762A">
        <w:rPr>
          <w:rFonts w:ascii="Open Sans" w:eastAsia="Open Sans" w:hAnsi="Open Sans" w:cs="Open Sans"/>
          <w:color w:val="000000"/>
        </w:rPr>
        <w:t xml:space="preserve">if the </w:t>
      </w:r>
      <w:r w:rsidR="000A1E68">
        <w:rPr>
          <w:rFonts w:ascii="Open Sans" w:eastAsia="Open Sans" w:hAnsi="Open Sans" w:cs="Open Sans"/>
          <w:color w:val="000000"/>
        </w:rPr>
        <w:t>organization</w:t>
      </w:r>
      <w:r w:rsidR="004B762A">
        <w:rPr>
          <w:rFonts w:ascii="Open Sans" w:eastAsia="Open Sans" w:hAnsi="Open Sans" w:cs="Open Sans"/>
          <w:color w:val="000000"/>
        </w:rPr>
        <w:t xml:space="preserve"> was registered in that period” is added in the part related to </w:t>
      </w:r>
      <w:r w:rsidR="004B762A" w:rsidRPr="00DE4644">
        <w:rPr>
          <w:rFonts w:ascii="Open Sans" w:eastAsia="Open Sans" w:hAnsi="Open Sans" w:cs="Open Sans"/>
          <w:color w:val="000000"/>
        </w:rPr>
        <w:t xml:space="preserve">Copy of the </w:t>
      </w:r>
      <w:r w:rsidR="004B762A" w:rsidRPr="004B762A">
        <w:rPr>
          <w:rFonts w:ascii="Open Sans" w:eastAsia="Open Sans" w:hAnsi="Open Sans" w:cs="Open Sans"/>
          <w:color w:val="000000"/>
        </w:rPr>
        <w:t xml:space="preserve">accounts and read as follows:  “Copy of the accounts (the profit and loss </w:t>
      </w:r>
      <w:r w:rsidR="004B762A" w:rsidRPr="004B762A">
        <w:rPr>
          <w:rFonts w:ascii="Open Sans" w:eastAsia="Open Sans" w:hAnsi="Open Sans" w:cs="Open Sans"/>
        </w:rPr>
        <w:t>account</w:t>
      </w:r>
      <w:r w:rsidR="004B762A" w:rsidRPr="004B762A">
        <w:rPr>
          <w:rFonts w:ascii="Open Sans" w:eastAsia="Open Sans" w:hAnsi="Open Sans" w:cs="Open Sans"/>
          <w:color w:val="000000"/>
        </w:rPr>
        <w:t xml:space="preserve"> and the balance sheet) for 2017 and 2018</w:t>
      </w:r>
      <w:r w:rsidR="004B762A" w:rsidRPr="00DE4644">
        <w:rPr>
          <w:rFonts w:ascii="Open Sans" w:eastAsia="Open Sans" w:hAnsi="Open Sans" w:cs="Open Sans"/>
          <w:color w:val="000000"/>
        </w:rPr>
        <w:t xml:space="preserve"> </w:t>
      </w:r>
      <w:r w:rsidR="004B762A">
        <w:rPr>
          <w:rFonts w:ascii="Open Sans" w:eastAsia="Open Sans" w:hAnsi="Open Sans" w:cs="Open Sans"/>
          <w:color w:val="000000"/>
        </w:rPr>
        <w:t xml:space="preserve">(if the </w:t>
      </w:r>
      <w:proofErr w:type="spellStart"/>
      <w:r w:rsidR="004B762A">
        <w:rPr>
          <w:rFonts w:ascii="Open Sans" w:eastAsia="Open Sans" w:hAnsi="Open Sans" w:cs="Open Sans"/>
          <w:color w:val="000000"/>
        </w:rPr>
        <w:t>organisation</w:t>
      </w:r>
      <w:proofErr w:type="spellEnd"/>
      <w:r w:rsidR="004B762A">
        <w:rPr>
          <w:rFonts w:ascii="Open Sans" w:eastAsia="Open Sans" w:hAnsi="Open Sans" w:cs="Open Sans"/>
          <w:color w:val="000000"/>
        </w:rPr>
        <w:t xml:space="preserve"> was registered in that period).”</w:t>
      </w:r>
    </w:p>
    <w:sectPr w:rsidR="001C3D42" w:rsidRPr="000E33F0" w:rsidSect="00E65C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275" w:bottom="1440" w:left="12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305" w:rsidRDefault="00F56305" w:rsidP="00C759BB">
      <w:pPr>
        <w:spacing w:after="0" w:line="240" w:lineRule="auto"/>
      </w:pPr>
      <w:r>
        <w:separator/>
      </w:r>
    </w:p>
  </w:endnote>
  <w:endnote w:type="continuationSeparator" w:id="0">
    <w:p w:rsidR="00F56305" w:rsidRDefault="00F56305" w:rsidP="00C7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AC5D74" w:rsidP="00AC5D74">
    <w:pPr>
      <w:pStyle w:val="Footer"/>
      <w:ind w:hanging="1276"/>
    </w:pPr>
    <w:r>
      <w:rPr>
        <w:noProof/>
        <w:lang w:val="en-GB" w:eastAsia="en-GB"/>
      </w:rPr>
      <w:drawing>
        <wp:inline distT="0" distB="0" distL="0" distR="0" wp14:anchorId="01804590" wp14:editId="30F94B9A">
          <wp:extent cx="7559983" cy="899998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foot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3" cy="899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305" w:rsidRDefault="00F56305" w:rsidP="00C759BB">
      <w:pPr>
        <w:spacing w:after="0" w:line="240" w:lineRule="auto"/>
      </w:pPr>
      <w:r>
        <w:separator/>
      </w:r>
    </w:p>
  </w:footnote>
  <w:footnote w:type="continuationSeparator" w:id="0">
    <w:p w:rsidR="00F56305" w:rsidRDefault="00F56305" w:rsidP="00C75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C759BB" w:rsidP="00C759BB">
    <w:pPr>
      <w:pStyle w:val="Header"/>
      <w:tabs>
        <w:tab w:val="clear" w:pos="9360"/>
        <w:tab w:val="left" w:pos="0"/>
        <w:tab w:val="right" w:pos="9356"/>
      </w:tabs>
      <w:ind w:left="-1276"/>
    </w:pPr>
    <w:r>
      <w:rPr>
        <w:noProof/>
        <w:lang w:val="en-GB" w:eastAsia="en-GB"/>
      </w:rPr>
      <w:drawing>
        <wp:inline distT="0" distB="0" distL="0" distR="0" wp14:anchorId="617FEE41" wp14:editId="03E429B4">
          <wp:extent cx="7559994" cy="1439998"/>
          <wp:effectExtent l="0" t="0" r="3175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4" cy="1439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BB"/>
    <w:rsid w:val="00061AEF"/>
    <w:rsid w:val="000A1E68"/>
    <w:rsid w:val="000E33F0"/>
    <w:rsid w:val="001C2A53"/>
    <w:rsid w:val="001C3D42"/>
    <w:rsid w:val="00252BED"/>
    <w:rsid w:val="002E0FC2"/>
    <w:rsid w:val="00394E2C"/>
    <w:rsid w:val="003C410D"/>
    <w:rsid w:val="003E6CB2"/>
    <w:rsid w:val="00474520"/>
    <w:rsid w:val="004B762A"/>
    <w:rsid w:val="00501D44"/>
    <w:rsid w:val="00510F39"/>
    <w:rsid w:val="00532532"/>
    <w:rsid w:val="00534202"/>
    <w:rsid w:val="006E147F"/>
    <w:rsid w:val="00757F98"/>
    <w:rsid w:val="007B3694"/>
    <w:rsid w:val="007C3D06"/>
    <w:rsid w:val="0097452F"/>
    <w:rsid w:val="00A31E43"/>
    <w:rsid w:val="00A676E2"/>
    <w:rsid w:val="00AC5D74"/>
    <w:rsid w:val="00BB4D64"/>
    <w:rsid w:val="00C759BB"/>
    <w:rsid w:val="00E65CA5"/>
    <w:rsid w:val="00F56305"/>
    <w:rsid w:val="00FD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0D1777-ADB2-48F9-A475-CC060908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9BB"/>
  </w:style>
  <w:style w:type="paragraph" w:styleId="Footer">
    <w:name w:val="footer"/>
    <w:basedOn w:val="Normal"/>
    <w:link w:val="Foot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9BB"/>
  </w:style>
  <w:style w:type="paragraph" w:styleId="BalloonText">
    <w:name w:val="Balloon Text"/>
    <w:basedOn w:val="Normal"/>
    <w:link w:val="BalloonTextChar"/>
    <w:uiPriority w:val="99"/>
    <w:semiHidden/>
    <w:unhideWhenUsed/>
    <w:rsid w:val="00C7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97FFD-30FF-4A12-B1F9-8A0573C38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Beindesign Studio</dc:creator>
  <cp:lastModifiedBy>Marina</cp:lastModifiedBy>
  <cp:revision>5</cp:revision>
  <cp:lastPrinted>2018-11-14T21:41:00Z</cp:lastPrinted>
  <dcterms:created xsi:type="dcterms:W3CDTF">2019-11-07T08:38:00Z</dcterms:created>
  <dcterms:modified xsi:type="dcterms:W3CDTF">2019-11-07T11:29:00Z</dcterms:modified>
</cp:coreProperties>
</file>