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C" w:rsidRPr="00C86FE0" w:rsidRDefault="00EB44AC" w:rsidP="00615E10">
      <w:pPr>
        <w:spacing w:after="0" w:line="240" w:lineRule="auto"/>
        <w:jc w:val="both"/>
        <w:rPr>
          <w:rFonts w:ascii="Open Sans" w:eastAsia="Open Sans" w:hAnsi="Open Sans" w:cs="Open Sans"/>
          <w:b/>
          <w:noProof/>
          <w:color w:val="366091"/>
          <w:sz w:val="20"/>
          <w:szCs w:val="20"/>
          <w:lang w:val="af-ZA"/>
        </w:rPr>
      </w:pPr>
      <w:bookmarkStart w:id="0" w:name="_GoBack"/>
      <w:bookmarkEnd w:id="0"/>
    </w:p>
    <w:p w:rsidR="00C32A40" w:rsidRDefault="007067D9" w:rsidP="00615E10">
      <w:pPr>
        <w:spacing w:after="0" w:line="240" w:lineRule="auto"/>
        <w:jc w:val="center"/>
        <w:rPr>
          <w:rFonts w:ascii="Open Sans" w:eastAsia="Open Sans" w:hAnsi="Open Sans" w:cs="Open Sans"/>
          <w:b/>
          <w:color w:val="366091"/>
          <w:sz w:val="24"/>
          <w:szCs w:val="24"/>
        </w:rPr>
      </w:pPr>
      <w:r w:rsidRPr="00EB44AC">
        <w:rPr>
          <w:rFonts w:ascii="Open Sans" w:eastAsia="Open Sans" w:hAnsi="Open Sans" w:cs="Open Sans"/>
          <w:b/>
          <w:color w:val="366091"/>
          <w:sz w:val="24"/>
          <w:szCs w:val="24"/>
        </w:rPr>
        <w:t xml:space="preserve">JAVNI POZIV ZA DOSTAVLJANJE </w:t>
      </w:r>
      <w:r w:rsidR="00C32A40">
        <w:rPr>
          <w:rFonts w:ascii="Open Sans" w:eastAsia="Open Sans" w:hAnsi="Open Sans" w:cs="Open Sans"/>
          <w:b/>
          <w:color w:val="366091"/>
          <w:sz w:val="24"/>
          <w:szCs w:val="24"/>
        </w:rPr>
        <w:t xml:space="preserve">PRIJEDLOGA </w:t>
      </w:r>
      <w:r w:rsidRPr="00EB44AC">
        <w:rPr>
          <w:rFonts w:ascii="Open Sans" w:eastAsia="Open Sans" w:hAnsi="Open Sans" w:cs="Open Sans"/>
          <w:b/>
          <w:color w:val="366091"/>
          <w:sz w:val="24"/>
          <w:szCs w:val="24"/>
        </w:rPr>
        <w:t xml:space="preserve">PROJEKATA </w:t>
      </w:r>
      <w:r w:rsidR="00C32A40">
        <w:rPr>
          <w:rFonts w:ascii="Open Sans" w:eastAsia="Open Sans" w:hAnsi="Open Sans" w:cs="Open Sans"/>
          <w:b/>
          <w:color w:val="366091"/>
          <w:sz w:val="24"/>
          <w:szCs w:val="24"/>
        </w:rPr>
        <w:t xml:space="preserve">  </w:t>
      </w:r>
    </w:p>
    <w:p w:rsidR="001C411A" w:rsidRPr="00EB44AC" w:rsidRDefault="007067D9" w:rsidP="00615E1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 w:rsidRPr="00EB44AC">
        <w:rPr>
          <w:rFonts w:ascii="Open Sans" w:eastAsia="Open Sans" w:hAnsi="Open Sans" w:cs="Open Sans"/>
          <w:b/>
          <w:color w:val="366091"/>
          <w:sz w:val="24"/>
          <w:szCs w:val="24"/>
        </w:rPr>
        <w:t>ZA SUBJEKTE ZA PODRŠKU POSLOVANJU</w:t>
      </w:r>
    </w:p>
    <w:p w:rsidR="001C411A" w:rsidRPr="00EB44AC" w:rsidRDefault="007067D9" w:rsidP="00615E1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 w:rsidRPr="00EB44AC">
        <w:rPr>
          <w:rFonts w:ascii="Open Sans" w:eastAsia="Open Sans" w:hAnsi="Open Sans" w:cs="Open Sans"/>
          <w:b/>
          <w:color w:val="366091"/>
          <w:sz w:val="24"/>
          <w:szCs w:val="24"/>
        </w:rPr>
        <w:t>CfP 11-2019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numPr>
          <w:ilvl w:val="0"/>
          <w:numId w:val="10"/>
        </w:numPr>
        <w:spacing w:before="40" w:after="0" w:line="240" w:lineRule="auto"/>
        <w:jc w:val="both"/>
        <w:rPr>
          <w:rFonts w:ascii="Open Sans" w:eastAsia="Open Sans" w:hAnsi="Open Sans" w:cs="Open Sans"/>
          <w:b/>
          <w:color w:val="1F4D78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>Osnovne informacije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Projekat „Podrška Kraljevine Norveške razvoju Zapadnog Balkana – Norveška za vas – Crna Gora“ (u daljem tekstu: „Norveška za vas – Crna Gora“) doprinijeće ravnomjernijem društveno-ekonomskom razvoju u Crnoj Gori kroz povećanje mogućnosti za zapošljavanje, podršku socijalnoj koheziji i unapređenje lokalne infrastrukture u manje razvijenim opštinama. Ministarstvo spoljnih poslova Kraljevine Norveške izdvojilo je 15 miliona norveških kruna za ovaj projekat koji sprovodi Kancelarija Ujedinjenih nacija za projektne usluge (UNOPS) u trajanju od 24 mjeseca.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Projektom će biti ostvarena dva neposredna rezultata:</w:t>
      </w:r>
    </w:p>
    <w:p w:rsidR="001C411A" w:rsidRPr="00EB44AC" w:rsidRDefault="007067D9" w:rsidP="00615E10">
      <w:pPr>
        <w:numPr>
          <w:ilvl w:val="0"/>
          <w:numId w:val="11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Rezultat 1: Unapređenje pristupa zapošljavanju</w:t>
      </w:r>
    </w:p>
    <w:p w:rsidR="001C411A" w:rsidRPr="00EB44AC" w:rsidRDefault="007067D9" w:rsidP="00615E10">
      <w:pPr>
        <w:numPr>
          <w:ilvl w:val="0"/>
          <w:numId w:val="11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Rezultat 2: Unapređenje socijalne uključenosti kroz poboljšanje uslova života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Tokom trajanja projekta biće podržano zapošljavanje, obezbijeđeno stručno usavršavanje, objavljeni javni pozivi za dostavljanje projektnih predloga lokalnih samouprava, organizacija civilnog društva i organizacija za podršku poslovanju koji imaju za cilj poboljšanje uslova i kvaliteta života u 16 opština koje su targetirane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Projektom.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1"/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Ključni akteri i direktni korisnici projekta su lokalne samouprave i njihove institucije i organizacije, uključujući i Zajednicu opština Crne Gore, Zavod za zapošljavanje Crne Gore, regionalne razvojne agencije, organizacije za podršku poslovanju kao i pojedinačni/e korisnici/ce, preduzetnici/ce, mikro, mala i srednja preduzeća, sa posebnim naglaskom na nezaposlene žene i mlade. Krajnji korisnici su stanovnici manje razvijenih područja u kojima se sprovodi projekat.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1F4D78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>2.</w:t>
      </w: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ab/>
        <w:t>Opravdanost intervencije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Značaj ekonomskog rasta Crne Gore </w:t>
      </w:r>
      <w:r w:rsidR="000330B9">
        <w:rPr>
          <w:rFonts w:ascii="Open Sans" w:eastAsia="Open Sans" w:hAnsi="Open Sans" w:cs="Open Sans"/>
          <w:color w:val="000000"/>
          <w:sz w:val="20"/>
          <w:szCs w:val="20"/>
        </w:rPr>
        <w:t xml:space="preserve">je definisan kroz ciljeve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nekoliko krovnih nacionalnih strateških dokumenata, kao što su Program ekonomskih reformi za Crnu Goru 2019-2021, Industrijska politika Crne Gore do 2020. godine i Pravci razvoja Crne Gore 2018.-2021.</w:t>
      </w:r>
    </w:p>
    <w:p w:rsidR="00EB44AC" w:rsidRPr="00EB44AC" w:rsidRDefault="00EB44AC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C74842" w:rsidRPr="00295B42" w:rsidRDefault="007067D9" w:rsidP="00615E10">
      <w:pPr>
        <w:shd w:val="clear" w:color="auto" w:fill="F8F9FA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U Industrijskoj politici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>Crne Gore</w:t>
      </w:r>
      <w:r w:rsidR="00EB44AC" w:rsidRPr="000330B9">
        <w:rPr>
          <w:rFonts w:ascii="Open Sans" w:eastAsia="Open Sans" w:hAnsi="Open Sans" w:cs="Open Sans"/>
          <w:color w:val="000000"/>
          <w:sz w:val="14"/>
          <w:szCs w:val="14"/>
        </w:rPr>
        <w:footnoteReference w:id="2"/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navodi se da se trenutna crnogorska ekonomija zasniva na sektoru usluga, a prioriteti su podsticanje razvoja i rasta preduzeća, njihove efikasnosti, produktivnosti i inovativnosti, uvođenjem konkretnih mjera, koje </w:t>
      </w:r>
      <w:r w:rsidRPr="00C74842">
        <w:rPr>
          <w:rFonts w:ascii="Open Sans" w:eastAsia="Open Sans" w:hAnsi="Open Sans" w:cs="Open Sans"/>
          <w:color w:val="000000"/>
          <w:sz w:val="20"/>
          <w:szCs w:val="20"/>
        </w:rPr>
        <w:t>uključuju razvoj kapaciteta biznis centara i inkubatora i poboljšanje saradnje između naučno-istraživačkog i realnog sektora. U posljednje dvije decenije, crnogorska ekonomija je prešla iz planirane ekonomije u privredu koja se zasniva na MMSP koja se sastoji od više od 99% kompanija u zemlji i doprinose više od 60% nacionalnog BDP-a</w:t>
      </w:r>
      <w:r w:rsidR="00EB44AC" w:rsidRPr="00C74842">
        <w:rPr>
          <w:rFonts w:ascii="Open Sans" w:eastAsia="Open Sans" w:hAnsi="Open Sans" w:cs="Open Sans"/>
          <w:color w:val="000000"/>
          <w:sz w:val="20"/>
          <w:szCs w:val="20"/>
        </w:rPr>
        <w:t xml:space="preserve">. </w:t>
      </w:r>
      <w:r w:rsidR="00EB44AC" w:rsidRPr="00C74842">
        <w:rPr>
          <w:rFonts w:ascii="Open Sans" w:hAnsi="Open Sans" w:cs="Open Sans"/>
          <w:color w:val="000000"/>
          <w:sz w:val="20"/>
          <w:szCs w:val="20"/>
        </w:rPr>
        <w:t>P</w:t>
      </w:r>
      <w:r w:rsidR="00F2077B" w:rsidRPr="00C74842">
        <w:rPr>
          <w:rFonts w:ascii="Open Sans" w:hAnsi="Open Sans" w:cs="Open Sans"/>
          <w:color w:val="000000"/>
          <w:sz w:val="20"/>
          <w:szCs w:val="20"/>
        </w:rPr>
        <w:t>rema preliminarnim podacima MON</w:t>
      </w:r>
      <w:r w:rsidR="00EB44AC" w:rsidRPr="00C74842">
        <w:rPr>
          <w:rFonts w:ascii="Open Sans" w:hAnsi="Open Sans" w:cs="Open Sans"/>
          <w:color w:val="000000"/>
          <w:sz w:val="20"/>
          <w:szCs w:val="20"/>
        </w:rPr>
        <w:t xml:space="preserve">STAT-a, realni ekonomski rast u 2018. godini je iznosio 4,9% a industrijska proizvodnja je povećana za 24,4%. </w:t>
      </w:r>
      <w:r w:rsidR="00C74842" w:rsidRPr="00C74842">
        <w:rPr>
          <w:rFonts w:ascii="Open Sans" w:eastAsia="Times New Roman" w:hAnsi="Open Sans" w:cs="Open Sans"/>
          <w:sz w:val="20"/>
          <w:szCs w:val="20"/>
        </w:rPr>
        <w:t xml:space="preserve">Osnovnim  scenariom  za  Crnu Goru  sadržanom  u  Programu ekonomskih reformi predviđeno je da će godišnja stopa realnog ekonomskog rasta iznositi 2,8% u 2019. godini; 2,3% u 2020. </w:t>
      </w:r>
      <w:r w:rsidR="00C74842" w:rsidRPr="00C74842">
        <w:rPr>
          <w:rFonts w:ascii="Open Sans" w:eastAsiaTheme="minorHAnsi" w:hAnsi="Open Sans" w:cs="Open Sans"/>
          <w:sz w:val="20"/>
          <w:szCs w:val="20"/>
          <w:lang w:eastAsia="en-US"/>
        </w:rPr>
        <w:t>i 2,4% u 2021. godini. Prema scenariju nižeg rasta, prosječna godišnja stopa realnog ekonomskog rasta u period 2019</w:t>
      </w:r>
      <w:r w:rsidR="00C74842" w:rsidRPr="00C74842">
        <w:rPr>
          <w:rFonts w:ascii="Cambria Math" w:eastAsiaTheme="minorHAnsi" w:hAnsi="Cambria Math" w:cs="Cambria Math"/>
          <w:sz w:val="20"/>
          <w:szCs w:val="20"/>
          <w:lang w:eastAsia="en-US"/>
        </w:rPr>
        <w:t>‐</w:t>
      </w:r>
      <w:r w:rsidR="00C74842" w:rsidRPr="00C74842">
        <w:rPr>
          <w:rFonts w:ascii="Open Sans" w:eastAsiaTheme="minorHAnsi" w:hAnsi="Open Sans" w:cs="Open Sans"/>
          <w:sz w:val="20"/>
          <w:szCs w:val="20"/>
          <w:lang w:eastAsia="en-US"/>
        </w:rPr>
        <w:t>2021. godina je 1,73%.</w:t>
      </w:r>
      <w:r w:rsidR="00C74842" w:rsidRPr="00C74842">
        <w:rPr>
          <w:rFonts w:ascii="Open Sans" w:eastAsiaTheme="minorHAnsi" w:hAnsi="Open Sans" w:cs="Open Sans"/>
          <w:sz w:val="20"/>
          <w:szCs w:val="20"/>
          <w:vertAlign w:val="superscript"/>
          <w:lang w:eastAsia="en-US"/>
        </w:rPr>
        <w:footnoteReference w:id="3"/>
      </w:r>
    </w:p>
    <w:p w:rsidR="001C411A" w:rsidRPr="00295B42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295B42">
        <w:rPr>
          <w:rFonts w:ascii="Open Sans" w:eastAsia="Open Sans" w:hAnsi="Open Sans" w:cs="Open Sans"/>
          <w:sz w:val="20"/>
          <w:szCs w:val="20"/>
        </w:rPr>
        <w:t> </w:t>
      </w:r>
    </w:p>
    <w:p w:rsidR="0051065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295B42">
        <w:rPr>
          <w:rFonts w:ascii="Open Sans" w:eastAsia="Open Sans" w:hAnsi="Open Sans" w:cs="Open Sans"/>
          <w:sz w:val="20"/>
          <w:szCs w:val="20"/>
        </w:rPr>
        <w:t xml:space="preserve">Broj registrovanih mikro, malih i srednjih preduzeća (MMSP) u ovim opštinama je 6.963, što čini 25,99% od ukupnog broja registrovanih MMSP na nivou zemlje, a u njima je zaposleno 32.172 lica. Uz to, od ukupno 9.356 registrovanih preduzetnika u Crnoj Gori, 3.022 odnosno 32,30% registrovano je u ovim opštinama, sa još 1.731 zaposlenih lica. Broj registrovanih </w:t>
      </w:r>
      <w:r w:rsidR="0051065C" w:rsidRPr="00295B42">
        <w:rPr>
          <w:rFonts w:ascii="Open Sans" w:eastAsia="Open Sans" w:hAnsi="Open Sans" w:cs="Open Sans"/>
          <w:sz w:val="20"/>
          <w:szCs w:val="20"/>
        </w:rPr>
        <w:t xml:space="preserve">nevladinih </w:t>
      </w:r>
      <w:r w:rsidRPr="00295B42">
        <w:rPr>
          <w:rFonts w:ascii="Open Sans" w:eastAsia="Open Sans" w:hAnsi="Open Sans" w:cs="Open Sans"/>
          <w:sz w:val="20"/>
          <w:szCs w:val="20"/>
        </w:rPr>
        <w:t xml:space="preserve">organizacija koje obavljaju privrednu djelatnost registrovane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u Centralnom registru privrednih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sub</w:t>
      </w:r>
      <w:r w:rsidR="0051065C">
        <w:rPr>
          <w:rFonts w:ascii="Open Sans" w:eastAsia="Open Sans" w:hAnsi="Open Sans" w:cs="Open Sans"/>
          <w:color w:val="000000"/>
          <w:sz w:val="20"/>
          <w:szCs w:val="20"/>
        </w:rPr>
        <w:t>jekata u 16 ​​ciljanih opština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je 137 entiteta, broj registrovanih zadruga je 64, dok je broj poljoprivrednih gazdinstava 8278. Prema dostupnim podacima, broj klastera registrovani</w:t>
      </w:r>
      <w:r w:rsidR="0051065C">
        <w:rPr>
          <w:rFonts w:ascii="Open Sans" w:eastAsia="Open Sans" w:hAnsi="Open Sans" w:cs="Open Sans"/>
          <w:color w:val="000000"/>
          <w:sz w:val="20"/>
          <w:szCs w:val="20"/>
        </w:rPr>
        <w:t>h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do 2019. godine na teritoriji koja je obuhvaćena projektom je oko 40. Klastere uglavnom formiraju MMSP i mali proizvođači.</w:t>
      </w:r>
    </w:p>
    <w:p w:rsidR="001C411A" w:rsidRPr="00EB44AC" w:rsidRDefault="001C411A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51065C" w:rsidRPr="0051065C" w:rsidRDefault="0051065C" w:rsidP="0051065C">
      <w:pPr>
        <w:jc w:val="both"/>
        <w:rPr>
          <w:rFonts w:ascii="Open Sans" w:eastAsia="Open Sans" w:hAnsi="Open Sans" w:cs="Open Sans"/>
          <w:sz w:val="20"/>
          <w:szCs w:val="20"/>
          <w:lang w:val="en-US" w:eastAsia="en-US"/>
        </w:rPr>
      </w:pP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Prema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zvaničnim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statističkim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podacima</w:t>
      </w:r>
      <w:proofErr w:type="spellEnd"/>
      <w:r w:rsidRPr="0051065C">
        <w:rPr>
          <w:rFonts w:ascii="Open Sans" w:eastAsiaTheme="minorHAnsi" w:hAnsi="Open Sans" w:cs="Open Sans"/>
          <w:sz w:val="20"/>
          <w:szCs w:val="20"/>
          <w:vertAlign w:val="superscript"/>
          <w:lang w:val="en-US" w:eastAsia="en-US"/>
        </w:rPr>
        <w:footnoteReference w:id="4"/>
      </w:r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, od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ukupno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197.494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zaposlenih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na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nivou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zemlje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,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samo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53.961 je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zaposleno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u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opštinama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obuhvaćenim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projektom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Norveška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vas –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Crna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Gora,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što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čini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27,32%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ukupno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zaposlenog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stanovništva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u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zemlji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. S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druge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strane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, u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Crnoj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Gori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ima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38.642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nezaposlena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lica</w:t>
      </w:r>
      <w:proofErr w:type="spellEnd"/>
      <w:r w:rsidRPr="0051065C">
        <w:rPr>
          <w:rFonts w:ascii="Open Sans" w:eastAsiaTheme="minorHAnsi" w:hAnsi="Open Sans" w:cs="Open Sans"/>
          <w:sz w:val="20"/>
          <w:szCs w:val="20"/>
          <w:vertAlign w:val="superscript"/>
          <w:lang w:val="en-US" w:eastAsia="en-US"/>
        </w:rPr>
        <w:footnoteReference w:id="5"/>
      </w:r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, od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kojih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26.182 lice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odnosno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67</w:t>
      </w:r>
      <w:proofErr w:type="gram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,5</w:t>
      </w:r>
      <w:proofErr w:type="gram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%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dolazi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iz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opština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obuhvaćenih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projektom</w:t>
      </w:r>
      <w:proofErr w:type="spellEnd"/>
      <w:r w:rsidRPr="0051065C">
        <w:rPr>
          <w:rFonts w:ascii="Open Sans" w:eastAsia="Open Sans" w:hAnsi="Open Sans" w:cs="Open Sans"/>
          <w:sz w:val="20"/>
          <w:szCs w:val="20"/>
          <w:lang w:val="en-US" w:eastAsia="en-US"/>
        </w:rPr>
        <w:t>.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Strategija za razvoj malih i srednjih preduzeća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>2018 - 2022.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6"/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definiše pet srednjoročnih ciljeva, i to: unapređenje poslovnog ambijenta, unapređenje pristupa izvorima finansiranja, preduzetničke kompetencije, znanje i vještine – usklađenost sa potrebama tržišta rada, zatim jačanje konkurentnosti i inovativnosti MMSP, kao i promocija preduzetništva mladih, žena i socijalnog preduzetništva.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U Strategiji za razvoj poljoprivrede i ruralnih područja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>2015 - 2020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7"/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.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se navodi da postoji značajan nedostatak umrežavanja među proizvođačima u proizvodno-prodajnom lancu, ali isto tako i nedostatak proizvodnje usmjerene na određene proizvode ili grupu proizvoda. Jedna od predviđenih mjera u Strategiji odnosi se na jačanje konkurentnosti malih proizvođača i razvoj novih klastera. Strategija održivog razvoja za period 2014-2020. naglašava uvođenje zelene ekonomije kao jednu od prioritetnih multidisciplinarnih tema koja zahtijeva međusektorski pristup.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1C411A" w:rsidRPr="00EB44AC" w:rsidRDefault="00EB44AC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Politika razvoja klastera Vlade Crne Gore</w:t>
      </w:r>
      <w:r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8"/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teži da postigne sljedeće ciljeve predviđene ključnim nacionalnim strategijama: povećanje izvoza, lokalno porijeklo proizvoda i supstitucija uvoza, otvaranje novih radnih mjesta i osnivanje novih kompanija, i zadržavanja nivoa zaposlenosti. Potencijal klastera u Crnoj Gori je prepoznat u oblasti poljoprivredne proizvodnje i prerade hrane, drvoprerade, građevinarstva i turizma. Ministarstvo ekonomije će se </w:t>
      </w:r>
      <w:r w:rsidR="00F2077B">
        <w:rPr>
          <w:rFonts w:ascii="Open Sans" w:eastAsia="Open Sans" w:hAnsi="Open Sans" w:cs="Open Sans"/>
          <w:color w:val="000000"/>
          <w:sz w:val="20"/>
          <w:szCs w:val="20"/>
        </w:rPr>
        <w:t>u narednom periodu fokusirati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na definisanje novih pravaca razvoja klastera u smislu razvoja upravljačkih struktura i saradnje istraživačkih i naučnih institucija.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Gore navedene politike zajedno sa nalazima ukazuju na snažnu potrebu za umrežavanjem malih proizvođača radi njihovog boljeg nastupa na tržištu, kao i potrebu za stabilnijim rastom malih biznisa uz razvijanje strukturnog pr</w:t>
      </w:r>
      <w:r w:rsidR="00F2077B">
        <w:rPr>
          <w:rFonts w:ascii="Open Sans" w:eastAsia="Open Sans" w:hAnsi="Open Sans" w:cs="Open Sans"/>
          <w:color w:val="000000"/>
          <w:sz w:val="20"/>
          <w:szCs w:val="20"/>
        </w:rPr>
        <w:t>istupa tržištu. </w:t>
      </w:r>
      <w:r w:rsidR="0051065C">
        <w:rPr>
          <w:rFonts w:ascii="Open Sans" w:eastAsia="Open Sans" w:hAnsi="Open Sans" w:cs="Open Sans"/>
          <w:color w:val="000000"/>
          <w:sz w:val="20"/>
          <w:szCs w:val="20"/>
        </w:rPr>
        <w:t>Uvrđivanjem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činjenica koju je sproveo projektni tim Norveška za</w:t>
      </w:r>
      <w:r w:rsidR="0051065C">
        <w:rPr>
          <w:rFonts w:ascii="Open Sans" w:eastAsia="Open Sans" w:hAnsi="Open Sans" w:cs="Open Sans"/>
          <w:color w:val="000000"/>
          <w:sz w:val="20"/>
          <w:szCs w:val="20"/>
        </w:rPr>
        <w:t xml:space="preserve"> vas - Crna Gora, identifikovano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je da je trenutnoj mreži malih proizvođača i privrednika potrebno mentorstvo i partnerstvo sa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subjektima za podršku poslovanju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(SPP) koji pružaju specijalizovane usluge za male biznise i </w:t>
      </w:r>
      <w:r w:rsidR="0051065C">
        <w:rPr>
          <w:rFonts w:ascii="Open Sans" w:eastAsia="Open Sans" w:hAnsi="Open Sans" w:cs="Open Sans"/>
          <w:color w:val="000000"/>
          <w:sz w:val="20"/>
          <w:szCs w:val="20"/>
        </w:rPr>
        <w:t xml:space="preserve">pružaju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podršku </w:t>
      </w:r>
      <w:r w:rsidR="0051065C">
        <w:rPr>
          <w:rFonts w:ascii="Open Sans" w:eastAsia="Open Sans" w:hAnsi="Open Sans" w:cs="Open Sans"/>
          <w:color w:val="000000"/>
          <w:sz w:val="20"/>
          <w:szCs w:val="20"/>
        </w:rPr>
        <w:t>u jačanju njihovih kapaciteta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, uključujući tehnološku infrastrukturu, i na taj način povećaju svoj tržišni udio pružanjem podrške postojećim ili uspostavljanjem novih mreža proizvođača i privrednika. Takve usluge uključuju intervencije koje direktno doprinose jačanju održivosti i konkurentnosti mreža malih biznisa (u obliku različitih mrežnih modaliteta, ka</w:t>
      </w:r>
      <w:r w:rsidR="00F2077B">
        <w:rPr>
          <w:rFonts w:ascii="Open Sans" w:eastAsia="Open Sans" w:hAnsi="Open Sans" w:cs="Open Sans"/>
          <w:color w:val="000000"/>
          <w:sz w:val="20"/>
          <w:szCs w:val="20"/>
        </w:rPr>
        <w:t xml:space="preserve">o što su: asocijacije, klasteri,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itd.) i njihovoj ekspanziji na nova tržišta.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Stoga je ovaj poziv za podnošenje predloga osmišljen da podrži razvoj partnerstva na različitim nivoima i između različitih zainteresovanih strana u unapređenju malih biznisa na strukturiraniji i inkluzivniji način.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Direktni korisnici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u okviru Poziva su </w:t>
      </w: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</w:rPr>
        <w:t>subjekti za podršku poslovanju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(SPP) definisani kao subjekti koji kroz svoju glavnu djelatnosti doprinese razvojnim ciljevima kao što su ekonomski rast,</w:t>
      </w:r>
      <w:r w:rsidR="00F2077B">
        <w:rPr>
          <w:rFonts w:ascii="Open Sans" w:eastAsia="Open Sans" w:hAnsi="Open Sans" w:cs="Open Sans"/>
          <w:color w:val="000000"/>
          <w:sz w:val="20"/>
          <w:szCs w:val="20"/>
        </w:rPr>
        <w:t xml:space="preserve"> povećanje nivoa zaposlenosti,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kao i smanjenje siromaštva kroz sticanje prihoda i otvaranje novih radnih mjesta. Uloga subjekata za podršku poslovanju (SPP) je pružanje sav</w:t>
      </w:r>
      <w:r w:rsidR="00A068BE">
        <w:rPr>
          <w:rFonts w:ascii="Open Sans" w:eastAsia="Open Sans" w:hAnsi="Open Sans" w:cs="Open Sans"/>
          <w:color w:val="000000"/>
          <w:sz w:val="20"/>
          <w:szCs w:val="20"/>
        </w:rPr>
        <w:t>j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etodavnih usluga poslovnoj zajednici i promovisanje povoljnog poslovnog okruženja.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lastRenderedPageBreak/>
        <w:t>Ciljna grupa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u kontekstu ovog Poziva, su </w:t>
      </w: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</w:rPr>
        <w:t>mali biznisi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ovde identifikovani kao: preduzetnici, mikro i mala preduzeća, gazdinstva, kooperative i organizacije civilnog društva koji su već udruženi ili imaju potencijal da se udruže u različite forme asocijacija.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51065C" w:rsidRDefault="0051065C" w:rsidP="005106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/>
        </w:rPr>
      </w:pPr>
      <w:proofErr w:type="spellStart"/>
      <w:r w:rsidRPr="0051065C">
        <w:rPr>
          <w:rFonts w:ascii="Open Sans" w:eastAsia="Times New Roman" w:hAnsi="Open Sans" w:cs="Open Sans"/>
          <w:b/>
          <w:sz w:val="20"/>
          <w:szCs w:val="20"/>
          <w:u w:val="single"/>
          <w:lang w:val="en-GB"/>
        </w:rPr>
        <w:t>Krajnji</w:t>
      </w:r>
      <w:proofErr w:type="spellEnd"/>
      <w:r w:rsidRPr="0051065C">
        <w:rPr>
          <w:rFonts w:ascii="Open Sans" w:eastAsia="Times New Roman" w:hAnsi="Open Sans" w:cs="Open Sans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b/>
          <w:sz w:val="20"/>
          <w:szCs w:val="20"/>
          <w:u w:val="single"/>
          <w:lang w:val="en-GB"/>
        </w:rPr>
        <w:t>korisnici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poziva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su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osobe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koje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će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dugoročno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imati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koristi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proofErr w:type="gram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od</w:t>
      </w:r>
      <w:proofErr w:type="spellEnd"/>
      <w:proofErr w:type="gram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projekta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to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na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nivou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društva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ili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određenog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sektora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(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npr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.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žene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mladi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osobe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sa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invaliditetom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itd</w:t>
      </w:r>
      <w:proofErr w:type="spellEnd"/>
      <w:r w:rsidRPr="0051065C">
        <w:rPr>
          <w:rFonts w:ascii="Open Sans" w:eastAsia="Times New Roman" w:hAnsi="Open Sans" w:cs="Open Sans"/>
          <w:sz w:val="20"/>
          <w:szCs w:val="20"/>
          <w:lang w:val="en-GB"/>
        </w:rPr>
        <w:t>.)</w:t>
      </w:r>
      <w:r>
        <w:rPr>
          <w:rFonts w:ascii="Open Sans" w:eastAsia="Times New Roman" w:hAnsi="Open Sans" w:cs="Open Sans"/>
          <w:sz w:val="20"/>
          <w:szCs w:val="20"/>
          <w:lang w:val="en-GB"/>
        </w:rPr>
        <w:t>.</w:t>
      </w:r>
    </w:p>
    <w:p w:rsidR="000B3C5B" w:rsidRPr="0051065C" w:rsidRDefault="000B3C5B" w:rsidP="005106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/>
        </w:rPr>
      </w:pPr>
    </w:p>
    <w:p w:rsidR="001C411A" w:rsidRDefault="000B3C5B" w:rsidP="00615E10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val="en-GB"/>
        </w:rPr>
      </w:pP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Istraživanje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koje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je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sproveo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projekat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Norveška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za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vas -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Crna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Gora,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koristeći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polustrukturirane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intervjue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proofErr w:type="gram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sa</w:t>
      </w:r>
      <w:proofErr w:type="spellEnd"/>
      <w:proofErr w:type="gram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određenim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SPP-om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određenim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brojem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malih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biznisa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sprovedeno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  <w:lang w:val="en-GB"/>
        </w:rPr>
        <w:t>–</w:t>
      </w:r>
      <w:proofErr w:type="spellStart"/>
      <w:r>
        <w:rPr>
          <w:rFonts w:ascii="Open Sans" w:eastAsia="Times New Roman" w:hAnsi="Open Sans" w:cs="Open Sans"/>
          <w:sz w:val="20"/>
          <w:szCs w:val="20"/>
          <w:lang w:val="en-GB"/>
        </w:rPr>
        <w:t>tokom</w:t>
      </w:r>
      <w:proofErr w:type="spellEnd"/>
      <w:r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eastAsia="Times New Roman" w:hAnsi="Open Sans" w:cs="Open Sans"/>
          <w:sz w:val="20"/>
          <w:szCs w:val="20"/>
          <w:lang w:val="en-GB"/>
        </w:rPr>
        <w:t>avgusta</w:t>
      </w:r>
      <w:proofErr w:type="spellEnd"/>
      <w:r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septemb</w:t>
      </w:r>
      <w:r>
        <w:rPr>
          <w:rFonts w:ascii="Open Sans" w:eastAsia="Times New Roman" w:hAnsi="Open Sans" w:cs="Open Sans"/>
          <w:sz w:val="20"/>
          <w:szCs w:val="20"/>
          <w:lang w:val="en-GB"/>
        </w:rPr>
        <w:t>ra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2019. </w:t>
      </w:r>
      <w:proofErr w:type="spellStart"/>
      <w:proofErr w:type="gram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godine</w:t>
      </w:r>
      <w:proofErr w:type="spellEnd"/>
      <w:proofErr w:type="gram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identifikovalo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je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sve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veći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broj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asocijacija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klastera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mreža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malih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biznisa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ali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s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druge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strane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je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očigledno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potreba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za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njihovim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strukturiranim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razvojem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kroz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mentorsku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posredničku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ulogu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SPP-a.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Jedan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gram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od</w:t>
      </w:r>
      <w:proofErr w:type="gram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načina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da se to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postigne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je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bolja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povezanost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spoljnim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partnerima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posebno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onima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koji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mogu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da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podrže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njihov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razvoj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konkurentnost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održivost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. Pored toga, </w:t>
      </w:r>
      <w:proofErr w:type="spellStart"/>
      <w:r w:rsidR="00350BD4">
        <w:rPr>
          <w:rFonts w:ascii="Open Sans" w:eastAsia="Times New Roman" w:hAnsi="Open Sans" w:cs="Open Sans"/>
          <w:sz w:val="20"/>
          <w:szCs w:val="20"/>
          <w:lang w:val="en-GB"/>
        </w:rPr>
        <w:t>Zajednica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opština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Crne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Gore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snažno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se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fokusira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proofErr w:type="gram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na</w:t>
      </w:r>
      <w:proofErr w:type="spellEnd"/>
      <w:proofErr w:type="gram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umrežavanje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opština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u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sprovođenju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zajedničkih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razvojnih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aktivnosti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što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uključuje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identifikaciju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međuopštinskih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projekata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,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takođe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u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sferi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ekonomskih</w:t>
      </w:r>
      <w:proofErr w:type="spellEnd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 xml:space="preserve"> </w:t>
      </w:r>
      <w:proofErr w:type="spellStart"/>
      <w:r w:rsidRPr="00043871">
        <w:rPr>
          <w:rFonts w:ascii="Open Sans" w:eastAsia="Times New Roman" w:hAnsi="Open Sans" w:cs="Open Sans"/>
          <w:sz w:val="20"/>
          <w:szCs w:val="20"/>
          <w:lang w:val="en-GB"/>
        </w:rPr>
        <w:t>performansi</w:t>
      </w:r>
      <w:proofErr w:type="spellEnd"/>
      <w:r>
        <w:rPr>
          <w:rFonts w:ascii="Open Sans" w:eastAsia="Times New Roman" w:hAnsi="Open Sans" w:cs="Open Sans"/>
          <w:sz w:val="20"/>
          <w:szCs w:val="20"/>
          <w:lang w:val="en-GB"/>
        </w:rPr>
        <w:t>.</w:t>
      </w:r>
    </w:p>
    <w:p w:rsidR="000B3C5B" w:rsidRPr="00EB44AC" w:rsidRDefault="000B3C5B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1F4D78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>3.</w:t>
      </w: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ab/>
        <w:t>Ciljevi poziva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Opšti cilj poziva je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je ekonomsko jačanje manje razvijenih oblasti u Crnoj Gori kroz poboljšani poslovni ambijent.</w:t>
      </w:r>
    </w:p>
    <w:p w:rsidR="000330B9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Poseban cilj poziva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je unapređenje održivosti i konkurentnosti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malih biznisa</w:t>
      </w:r>
      <w:r w:rsidR="000B3C5B">
        <w:rPr>
          <w:rFonts w:ascii="Open Sans" w:eastAsia="Open Sans" w:hAnsi="Open Sans" w:cs="Open Sans"/>
          <w:b/>
          <w:color w:val="000000"/>
          <w:sz w:val="20"/>
          <w:szCs w:val="20"/>
        </w:rPr>
        <w:t>,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njihovo širenje na nova tržišta, kao i uvođenje profesionalnih standarda uz pomoć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subjekata za podršku poslovanju.</w:t>
      </w:r>
    </w:p>
    <w:p w:rsidR="001C411A" w:rsidRPr="00EB44AC" w:rsidRDefault="000330B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1F4D78"/>
          <w:sz w:val="20"/>
          <w:szCs w:val="20"/>
        </w:rPr>
      </w:pPr>
      <w:r>
        <w:rPr>
          <w:rFonts w:ascii="Open Sans" w:eastAsia="Open Sans" w:hAnsi="Open Sans" w:cs="Open Sans"/>
          <w:b/>
          <w:color w:val="1F4D78"/>
          <w:sz w:val="20"/>
          <w:szCs w:val="20"/>
        </w:rPr>
        <w:t xml:space="preserve">4.            </w:t>
      </w:r>
      <w:r w:rsidR="007067D9"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>Predmet poziva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Poziv obuhvata dvije Partije</w:t>
      </w:r>
      <w:r w:rsidR="00A01D8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(LOT) 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Partija 1 (LOT 1) podržava projekte koji se sprovode </w:t>
      </w: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</w:rPr>
        <w:t>na teritoriji jedne opštine. 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Partija 2 (LOT 2) podržava projekte koji se sprovode na teritoriji </w:t>
      </w: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</w:rPr>
        <w:t>dvije ili više opština</w:t>
      </w:r>
      <w:r w:rsidR="00A01D88">
        <w:rPr>
          <w:rFonts w:ascii="Open Sans" w:eastAsia="Open Sans" w:hAnsi="Open Sans" w:cs="Open Sans"/>
          <w:b/>
          <w:i/>
          <w:color w:val="000000"/>
          <w:sz w:val="20"/>
          <w:szCs w:val="20"/>
        </w:rPr>
        <w:t>.</w:t>
      </w:r>
    </w:p>
    <w:p w:rsidR="001C411A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Sve aktivnosti </w:t>
      </w:r>
      <w:r w:rsidR="000B3C5B">
        <w:rPr>
          <w:rFonts w:ascii="Open Sans" w:eastAsia="Open Sans" w:hAnsi="Open Sans" w:cs="Open Sans"/>
          <w:color w:val="000000"/>
          <w:sz w:val="20"/>
          <w:szCs w:val="20"/>
        </w:rPr>
        <w:t>ovog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Poziva treba da doprinesu jačanju konkurentnosti </w:t>
      </w: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</w:rPr>
        <w:t xml:space="preserve">malih bisnisa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i/ili unapređenju poslovnog okruženja u opštinama obuhvaćene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>Projektom.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9"/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Inicijative u okviru ovog Poziva bi trebalo pozitivno da utiču na održivost poslovanja, rast i pozicioniranje na tržištu, posebno biznisa koje vode žene, mladi i osobe sa invaliditetom, povećavajući na taj način socijalnu uključenost i koheziju.</w:t>
      </w:r>
    </w:p>
    <w:p w:rsidR="00EB44AC" w:rsidRPr="00EB44AC" w:rsidRDefault="00EB44AC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Aktivnosti koje SPP treba da sprovode u okviru ovog Poziva su grupisane u četiri glavne oblasti intervencije: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numPr>
          <w:ilvl w:val="0"/>
          <w:numId w:val="6"/>
        </w:numPr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sz w:val="20"/>
          <w:szCs w:val="20"/>
        </w:rPr>
        <w:t xml:space="preserve">Jačanje održivosti i konkurentnosti malih biznisa kroz intervencije koje doprinose unapređenju procesa i kvaliteta proizvoda i/ili usluga.  </w:t>
      </w:r>
      <w:r w:rsidRPr="00EB44AC">
        <w:rPr>
          <w:rFonts w:ascii="Open Sans" w:eastAsia="Open Sans" w:hAnsi="Open Sans" w:cs="Open Sans"/>
          <w:sz w:val="20"/>
          <w:szCs w:val="20"/>
        </w:rPr>
        <w:t>Ovo uključuje: uvođenje ili poboljšanje sistema proizvodnje i/ili pružanja usluga, identifikovanje potencijalnog tržišta, razvijanje postojećih i kreiranje novih proizvoda, unapređenje dizajna, pakovanja i brendira</w:t>
      </w:r>
      <w:r w:rsidR="000B3C5B">
        <w:rPr>
          <w:rFonts w:ascii="Open Sans" w:eastAsia="Open Sans" w:hAnsi="Open Sans" w:cs="Open Sans"/>
          <w:sz w:val="20"/>
          <w:szCs w:val="20"/>
        </w:rPr>
        <w:t>nja, itd.  Poseban fokus biće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 na razvoju vještina upravljačkih kadrova i ostalih zaposlenih u inovativnim procesima u različitim sektorima, u prvom redu mladih preduzetnika i žena. </w:t>
      </w:r>
    </w:p>
    <w:p w:rsidR="001C411A" w:rsidRPr="00EB44AC" w:rsidRDefault="007067D9" w:rsidP="00615E10">
      <w:pPr>
        <w:numPr>
          <w:ilvl w:val="0"/>
          <w:numId w:val="18"/>
        </w:numPr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sz w:val="20"/>
          <w:szCs w:val="20"/>
        </w:rPr>
        <w:t xml:space="preserve">Pružanje smjernica i podrške malim biznisima za širenje na nova tržišta. 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Ovo uključuje, ali nije ograničeno na podršku u zajedničkom nastupu na domaćem i inostranom tržištu, zajedničke istraživačke i razvojne projekte, pristup tehnologiji i digitalizaciji, zajedničke kampanje koje promovišu inovativne pristupe, itd. </w:t>
      </w:r>
    </w:p>
    <w:p w:rsidR="001C411A" w:rsidRPr="00EB44AC" w:rsidRDefault="007067D9" w:rsidP="00615E10">
      <w:pPr>
        <w:numPr>
          <w:ilvl w:val="0"/>
          <w:numId w:val="12"/>
        </w:numPr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sz w:val="20"/>
          <w:szCs w:val="20"/>
        </w:rPr>
        <w:t xml:space="preserve">Pružanje podrške malim biznisima u sprovođenju relevantnih standarda i u vezi sa dobijanjem sertifikata. 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Ovo uključuje, ali nije ograničeno na unapređenje sistema upravljanja kvalitetom i uvođenje mjera kontrole </w:t>
      </w:r>
      <w:r w:rsidRPr="00EB44AC">
        <w:rPr>
          <w:rFonts w:ascii="Open Sans" w:eastAsia="Open Sans" w:hAnsi="Open Sans" w:cs="Open Sans"/>
          <w:sz w:val="20"/>
          <w:szCs w:val="20"/>
        </w:rPr>
        <w:lastRenderedPageBreak/>
        <w:t>kvaliteta, unapređenje poslovanja kako bi se ispunili standardi kvaliteta ili ispravnosti hrane, uvođenje standarda potrebnih za širenje tržišta, sertifikati za izvoz, uvođenje grupnih standarda, itd.</w:t>
      </w:r>
    </w:p>
    <w:p w:rsidR="001C411A" w:rsidRPr="00EB44AC" w:rsidRDefault="007067D9" w:rsidP="00615E10">
      <w:pPr>
        <w:numPr>
          <w:ilvl w:val="0"/>
          <w:numId w:val="23"/>
        </w:numPr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sz w:val="20"/>
          <w:szCs w:val="20"/>
        </w:rPr>
        <w:t xml:space="preserve">Jačanje unutrašnjih kapaciteta SPP u cilju unapređenja postojećih i uvođenja novih usluga u skladu sa identifikovanim potrebama ciljnih malih biznisa. 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Ovo uključuje, ali nije ograničeno na pružanje usluga vezanih za pristup finansijama </w:t>
      </w:r>
      <w:r w:rsidRPr="00EB44AC">
        <w:rPr>
          <w:rFonts w:ascii="Open Sans" w:eastAsia="Open Sans" w:hAnsi="Open Sans" w:cs="Open Sans"/>
          <w:i/>
          <w:sz w:val="20"/>
          <w:szCs w:val="20"/>
        </w:rPr>
        <w:t>malih bisnisa,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 poslovno mentorstvo, konsalting i koučing za </w:t>
      </w:r>
      <w:r w:rsidRPr="00EB44AC">
        <w:rPr>
          <w:rFonts w:ascii="Open Sans" w:eastAsia="Open Sans" w:hAnsi="Open Sans" w:cs="Open Sans"/>
          <w:i/>
          <w:sz w:val="20"/>
          <w:szCs w:val="20"/>
        </w:rPr>
        <w:t>male biznise</w:t>
      </w:r>
      <w:r w:rsidRPr="00EB44AC">
        <w:rPr>
          <w:rFonts w:ascii="Open Sans" w:eastAsia="Open Sans" w:hAnsi="Open Sans" w:cs="Open Sans"/>
          <w:sz w:val="20"/>
          <w:szCs w:val="20"/>
        </w:rPr>
        <w:t>, itd. koji se najprije odnosi na razvoj biznis plana radi uvećanja prihoda, izrada strategije jačanja kapaciteta ljudskih resursa, razvoj marketinških strategija, itd,</w:t>
      </w:r>
      <w:r w:rsidRPr="00EB44AC">
        <w:rPr>
          <w:rFonts w:ascii="Open Sans" w:eastAsia="Open Sans" w:hAnsi="Open Sans" w:cs="Open Sans"/>
          <w:sz w:val="20"/>
          <w:szCs w:val="20"/>
          <w:u w:val="single"/>
        </w:rPr>
        <w:t xml:space="preserve"> Aktivnosti u ovoj oblasti ne podrazumevaju samo samostalnu intervenciju projekta i moraju da se kombinuju sa aktivnostima iz drugih oblasti, a u službi tih oblasti. Troškovi ovih aktivnosti ne mogu da iznose više od 20% od ukupnog budžeta projekta.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Poziv podstiče i podržava inicijative SPP koje doprinose dobrobiti zajednica i mogu da imaju širi društveni uticaj. Inicijative koje uključuju, ali nisu ograničene na podsticanje i promovisanje rodne ravnopravnosti, aktivnosti koje doprinose zaštiti životne sredine, kao i prim</w:t>
      </w:r>
      <w:r w:rsidR="00A01D88">
        <w:rPr>
          <w:rFonts w:ascii="Open Sans" w:eastAsia="Open Sans" w:hAnsi="Open Sans" w:cs="Open Sans"/>
          <w:color w:val="000000"/>
          <w:sz w:val="20"/>
          <w:szCs w:val="20"/>
        </w:rPr>
        <w:t>j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ena principa dobrog upravljanja (efikasnost, transparentnost, odgovornost, učešće građana i antidiskriminacija) treba da budu prepoznate u okviru projekta.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Prijedlozi projekata treba da pokažu interne kapacitete SPP ili partnerskih SPP (ukoliko se sprovode u partnerstvu) za sprovođenje predloženih aktivnosti. Podnosioci prijedloga projekta imaju mogućnost da angažuju podugovarače da izvrše jasno definisane zadatke i oni se biraju putem transparentnog postupka odabira. U svakom slučaju, mehanizam sprovođenja treba da bude definisan i jasno predložen u prijedlogu projekta. </w:t>
      </w:r>
    </w:p>
    <w:p w:rsidR="00EB44AC" w:rsidRPr="00EB44AC" w:rsidRDefault="00EB44AC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0330B9" w:rsidRDefault="007067D9" w:rsidP="000330B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Open Sans" w:eastAsia="Open Sans" w:hAnsi="Open Sans" w:cs="Open Sans"/>
          <w:b/>
          <w:color w:val="1E4D78"/>
          <w:sz w:val="20"/>
          <w:szCs w:val="20"/>
        </w:rPr>
      </w:pPr>
      <w:r w:rsidRPr="000330B9">
        <w:rPr>
          <w:rFonts w:ascii="Open Sans" w:eastAsia="Open Sans" w:hAnsi="Open Sans" w:cs="Open Sans"/>
          <w:b/>
          <w:color w:val="1E4D78"/>
          <w:sz w:val="20"/>
          <w:szCs w:val="20"/>
        </w:rPr>
        <w:t>Raspod</w:t>
      </w:r>
      <w:r w:rsidR="000330B9">
        <w:rPr>
          <w:rFonts w:ascii="Open Sans" w:eastAsia="Open Sans" w:hAnsi="Open Sans" w:cs="Open Sans"/>
          <w:b/>
          <w:color w:val="1E4D78"/>
          <w:sz w:val="20"/>
          <w:szCs w:val="20"/>
        </w:rPr>
        <w:t>ela finansijskih sredstava i udi</w:t>
      </w:r>
      <w:r w:rsidRPr="000330B9">
        <w:rPr>
          <w:rFonts w:ascii="Open Sans" w:eastAsia="Open Sans" w:hAnsi="Open Sans" w:cs="Open Sans"/>
          <w:b/>
          <w:color w:val="1E4D78"/>
          <w:sz w:val="20"/>
          <w:szCs w:val="20"/>
        </w:rPr>
        <w:t>o u troškovima</w:t>
      </w:r>
    </w:p>
    <w:p w:rsidR="001C411A" w:rsidRDefault="000B3C5B" w:rsidP="00615E10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0B3C5B">
        <w:rPr>
          <w:rFonts w:ascii="Open Sans" w:eastAsia="Open Sans" w:hAnsi="Open Sans" w:cs="Open Sans"/>
          <w:color w:val="000000"/>
          <w:sz w:val="20"/>
          <w:szCs w:val="20"/>
        </w:rPr>
        <w:t>Ukupan indikativan raspoloživi iznos sredstava u okviru ovog Poziva je 200.000 evra, a Projekat  “Norveška za vas – Crna Gora” zadržava pravo da ne dodijeli sva raspoloživa sredstva.</w:t>
      </w:r>
    </w:p>
    <w:p w:rsidR="000B3C5B" w:rsidRPr="00EB44AC" w:rsidRDefault="000B3C5B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1F497D"/>
          <w:sz w:val="20"/>
          <w:szCs w:val="20"/>
        </w:rPr>
        <w:t>Minimalan i maksimalan iznos granta</w:t>
      </w:r>
      <w:r w:rsidR="00EB44AC" w:rsidRPr="00EB44AC">
        <w:rPr>
          <w:rFonts w:ascii="Open Sans" w:eastAsia="Open Sans" w:hAnsi="Open Sans" w:cs="Open Sans"/>
          <w:b/>
          <w:sz w:val="20"/>
          <w:szCs w:val="20"/>
          <w:vertAlign w:val="superscript"/>
        </w:rPr>
        <w:footnoteReference w:id="10"/>
      </w:r>
      <w:r w:rsidRPr="00EB44AC">
        <w:rPr>
          <w:rFonts w:ascii="Open Sans" w:eastAsia="Open Sans" w:hAnsi="Open Sans" w:cs="Open Sans"/>
          <w:color w:val="1F497D"/>
          <w:sz w:val="20"/>
          <w:szCs w:val="20"/>
        </w:rPr>
        <w:t>:</w:t>
      </w:r>
    </w:p>
    <w:p w:rsidR="001C411A" w:rsidRPr="00EB44AC" w:rsidRDefault="007067D9" w:rsidP="00615E10">
      <w:pPr>
        <w:spacing w:line="24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Partija 1: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najmanje – 10.000 evra (11.000 </w:t>
      </w:r>
      <w:r w:rsidR="00A77346">
        <w:rPr>
          <w:rFonts w:ascii="Open Sans" w:eastAsia="Open Sans" w:hAnsi="Open Sans" w:cs="Open Sans"/>
          <w:color w:val="000000"/>
          <w:sz w:val="20"/>
          <w:szCs w:val="20"/>
        </w:rPr>
        <w:t xml:space="preserve">američkih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dolara), najviše – 20.000 evra (22,000 dolara)</w:t>
      </w:r>
    </w:p>
    <w:p w:rsidR="001C411A" w:rsidRPr="00EB44AC" w:rsidRDefault="007067D9" w:rsidP="00615E10">
      <w:pPr>
        <w:spacing w:line="24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Partija 2: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najmanje – 20.000 evra (22,000 dolara), najviše – 40.000 evra (44,000 dolara)</w:t>
      </w:r>
    </w:p>
    <w:p w:rsidR="001B2C83" w:rsidRPr="001B2C83" w:rsidRDefault="001B2C83" w:rsidP="001B2C83">
      <w:pPr>
        <w:keepNext/>
        <w:keepLines/>
        <w:spacing w:before="40" w:after="0" w:line="259" w:lineRule="auto"/>
        <w:outlineLvl w:val="2"/>
        <w:rPr>
          <w:rFonts w:ascii="Open Sans" w:hAnsi="Open Sans" w:cs="Open Sans"/>
          <w:color w:val="1F497D" w:themeColor="text2"/>
          <w:sz w:val="20"/>
          <w:szCs w:val="20"/>
        </w:rPr>
      </w:pPr>
    </w:p>
    <w:p w:rsidR="001B2C83" w:rsidRPr="001B2C83" w:rsidRDefault="001B2C83" w:rsidP="001B2C83">
      <w:pPr>
        <w:spacing w:after="0"/>
        <w:jc w:val="both"/>
        <w:rPr>
          <w:rFonts w:ascii="Open Sans" w:eastAsia="Open Sans" w:hAnsi="Open Sans" w:cs="Open Sans"/>
          <w:sz w:val="20"/>
          <w:szCs w:val="20"/>
          <w:lang w:val="en-US" w:eastAsia="en-US"/>
        </w:rPr>
      </w:pPr>
      <w:proofErr w:type="spellStart"/>
      <w:r w:rsidRPr="001B2C83">
        <w:rPr>
          <w:rFonts w:ascii="Open Sans" w:eastAsia="Open Sans" w:hAnsi="Open Sans" w:cs="Open Sans"/>
          <w:b/>
          <w:sz w:val="20"/>
          <w:szCs w:val="20"/>
          <w:u w:val="single"/>
          <w:lang w:val="en-US" w:eastAsia="en-US"/>
        </w:rPr>
        <w:t>Napomena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u w:val="single"/>
          <w:lang w:val="en-US" w:eastAsia="en-US"/>
        </w:rPr>
        <w:t>:</w:t>
      </w:r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Budžet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(Annex II) mora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biti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izražen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samo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u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dolarima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,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poštujući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minimalan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maksimalan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iznos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granta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koji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je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ovdje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naveden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u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dolarima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.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Eventualni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ugovor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će</w:t>
      </w:r>
      <w:proofErr w:type="spellEnd"/>
      <w:proofErr w:type="gram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takođe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biti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potpisan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u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dolarima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, a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isplata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dobitniku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granta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će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biti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izvršena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 xml:space="preserve"> u </w:t>
      </w:r>
      <w:proofErr w:type="spellStart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evrima</w:t>
      </w:r>
      <w:proofErr w:type="spellEnd"/>
      <w:r w:rsidRPr="001B2C83">
        <w:rPr>
          <w:rFonts w:ascii="Open Sans" w:eastAsia="Open Sans" w:hAnsi="Open Sans" w:cs="Open Sans"/>
          <w:sz w:val="20"/>
          <w:szCs w:val="20"/>
          <w:lang w:val="en-US" w:eastAsia="en-US"/>
        </w:rPr>
        <w:t>.</w:t>
      </w:r>
    </w:p>
    <w:p w:rsidR="001C411A" w:rsidRPr="000330B9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0330B9" w:rsidRDefault="007067D9" w:rsidP="000330B9">
      <w:pPr>
        <w:spacing w:before="40"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0330B9">
        <w:rPr>
          <w:rFonts w:ascii="Open Sans" w:eastAsia="Open Sans" w:hAnsi="Open Sans" w:cs="Open Sans"/>
          <w:color w:val="1F497D"/>
          <w:sz w:val="20"/>
          <w:szCs w:val="20"/>
        </w:rPr>
        <w:t xml:space="preserve">Učešće podnosioca projekta u troškovima  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Učešće podnosioca projekta u troškovima nije predviđeno. </w:t>
      </w:r>
    </w:p>
    <w:p w:rsidR="000330B9" w:rsidRDefault="000330B9" w:rsidP="000330B9">
      <w:pPr>
        <w:pStyle w:val="ListParagraph"/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725AD0" w:rsidRDefault="00725AD0" w:rsidP="00725AD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>
        <w:rPr>
          <w:rFonts w:ascii="Open Sans" w:eastAsia="Open Sans" w:hAnsi="Open Sans" w:cs="Open Sans"/>
          <w:b/>
          <w:color w:val="366091"/>
          <w:sz w:val="20"/>
          <w:szCs w:val="20"/>
        </w:rPr>
        <w:t xml:space="preserve">Zahtjevi </w:t>
      </w:r>
      <w:r w:rsidRPr="000330B9">
        <w:rPr>
          <w:rFonts w:ascii="Open Sans" w:eastAsia="Open Sans" w:hAnsi="Open Sans" w:cs="Open Sans"/>
          <w:b/>
          <w:color w:val="366091"/>
          <w:sz w:val="20"/>
          <w:szCs w:val="20"/>
        </w:rPr>
        <w:t>za podnosioce projekta</w:t>
      </w:r>
    </w:p>
    <w:p w:rsidR="00725AD0" w:rsidRDefault="00725AD0" w:rsidP="00725AD0">
      <w:pPr>
        <w:pStyle w:val="ListParagraph"/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0330B9" w:rsidRPr="000330B9" w:rsidRDefault="00725AD0" w:rsidP="00725AD0">
      <w:pPr>
        <w:pStyle w:val="ListParagraph"/>
        <w:numPr>
          <w:ilvl w:val="1"/>
          <w:numId w:val="29"/>
        </w:numPr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>
        <w:rPr>
          <w:rFonts w:ascii="Open Sans" w:eastAsia="Open Sans" w:hAnsi="Open Sans" w:cs="Open Sans"/>
          <w:b/>
          <w:color w:val="366091"/>
          <w:sz w:val="20"/>
          <w:szCs w:val="20"/>
        </w:rPr>
        <w:t>Kriterijumi prihvatljivosti za podnosioce projekta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927D43" w:rsidRPr="00927D43" w:rsidRDefault="00927D43" w:rsidP="00927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="Open Sans" w:hAnsi="Open Sans" w:cs="Open Sans"/>
          <w:sz w:val="20"/>
          <w:szCs w:val="20"/>
          <w:lang w:val="en-US" w:eastAsia="en-US"/>
        </w:rPr>
        <w:t>S</w:t>
      </w: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 xml:space="preserve">ljedeće organizacije </w:t>
      </w:r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/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>institucije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>su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>identifikovane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>kao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>subjekti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 xml:space="preserve"> </w:t>
      </w: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 xml:space="preserve">za podršku preduzećima: </w:t>
      </w:r>
    </w:p>
    <w:p w:rsidR="00927D43" w:rsidRPr="00927D43" w:rsidRDefault="00927D43" w:rsidP="00927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b/>
          <w:sz w:val="20"/>
          <w:szCs w:val="20"/>
          <w:lang w:val="en-US" w:eastAsia="en-US"/>
        </w:rPr>
      </w:pPr>
    </w:p>
    <w:p w:rsidR="00927D43" w:rsidRPr="00927D43" w:rsidRDefault="00927D43" w:rsidP="00927D43">
      <w:pPr>
        <w:numPr>
          <w:ilvl w:val="1"/>
          <w:numId w:val="30"/>
        </w:numPr>
        <w:spacing w:after="0" w:line="240" w:lineRule="auto"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Lokalne samouprave (sekretarijat za razvoj privrede ili preduzetništva, ili bilo koji drugi relevantni sekretarijat)</w:t>
      </w:r>
    </w:p>
    <w:p w:rsidR="00927D43" w:rsidRPr="00927D43" w:rsidRDefault="00927D43" w:rsidP="00927D43">
      <w:pPr>
        <w:numPr>
          <w:ilvl w:val="1"/>
          <w:numId w:val="30"/>
        </w:numPr>
        <w:spacing w:after="0" w:line="240" w:lineRule="auto"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Biznis centri (inkubatori)</w:t>
      </w:r>
    </w:p>
    <w:p w:rsidR="00927D43" w:rsidRPr="00927D43" w:rsidRDefault="00927D43" w:rsidP="00927D43">
      <w:pPr>
        <w:numPr>
          <w:ilvl w:val="1"/>
          <w:numId w:val="30"/>
        </w:numPr>
        <w:spacing w:after="0" w:line="240" w:lineRule="auto"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Istraživački instituti i akademske organizacije</w:t>
      </w:r>
    </w:p>
    <w:p w:rsidR="00927D43" w:rsidRPr="00927D43" w:rsidRDefault="00927D43" w:rsidP="00927D43">
      <w:pPr>
        <w:numPr>
          <w:ilvl w:val="1"/>
          <w:numId w:val="30"/>
        </w:numPr>
        <w:spacing w:after="0" w:line="240" w:lineRule="auto"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lastRenderedPageBreak/>
        <w:t xml:space="preserve">Organizacije civilnog društva pravno obavezane da podrže razvoj biznisa: </w:t>
      </w:r>
    </w:p>
    <w:p w:rsidR="00927D43" w:rsidRPr="00927D43" w:rsidRDefault="00927D43" w:rsidP="00927D43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Klasteri</w:t>
      </w:r>
    </w:p>
    <w:p w:rsidR="00927D43" w:rsidRPr="00927D43" w:rsidRDefault="00927D43" w:rsidP="00927D43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Poslovna udruženja,</w:t>
      </w:r>
    </w:p>
    <w:p w:rsidR="00927D43" w:rsidRPr="00927D43" w:rsidRDefault="00927D43" w:rsidP="00927D43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Centri/instituti</w:t>
      </w:r>
      <w:r w:rsidRPr="00927D43">
        <w:rPr>
          <w:rFonts w:ascii="Open Sans" w:eastAsiaTheme="minorHAnsi" w:hAnsi="Open Sans" w:cs="Open Sans"/>
          <w:sz w:val="20"/>
          <w:szCs w:val="20"/>
          <w:lang w:val="en-GB" w:eastAsia="en-US"/>
        </w:rPr>
        <w:t>/</w:t>
      </w: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>klubovi za razvoj biznisa i preduzetništva</w:t>
      </w:r>
    </w:p>
    <w:p w:rsidR="00927D43" w:rsidRPr="00927D43" w:rsidRDefault="00927D43" w:rsidP="00927D43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927D43">
        <w:rPr>
          <w:rFonts w:ascii="Open Sans" w:eastAsiaTheme="minorHAnsi" w:hAnsi="Open Sans" w:cs="Open Sans"/>
          <w:sz w:val="20"/>
          <w:szCs w:val="20"/>
          <w:lang w:eastAsia="en-US"/>
        </w:rPr>
        <w:t xml:space="preserve">Ostali. </w:t>
      </w:r>
    </w:p>
    <w:p w:rsidR="00927D43" w:rsidRPr="00927D43" w:rsidRDefault="00927D43" w:rsidP="00927D43">
      <w:pPr>
        <w:numPr>
          <w:ilvl w:val="1"/>
          <w:numId w:val="30"/>
        </w:numPr>
        <w:spacing w:after="0" w:line="240" w:lineRule="auto"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Ostali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entiteti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koji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statutom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ili</w:t>
      </w:r>
      <w:proofErr w:type="spellEnd"/>
      <w:proofErr w:type="gram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nekim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drugim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aktom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predviđaju</w:t>
      </w:r>
      <w:proofErr w:type="spellEnd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Pr="00927D43">
        <w:rPr>
          <w:rFonts w:ascii="Open Sans" w:eastAsiaTheme="minorHAnsi" w:hAnsi="Open Sans" w:cs="Open Sans"/>
          <w:sz w:val="20"/>
          <w:szCs w:val="20"/>
          <w:lang w:val="en-US" w:eastAsia="en-US"/>
        </w:rPr>
        <w:t>pr</w:t>
      </w:r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>užanje</w:t>
      </w:r>
      <w:proofErr w:type="spellEnd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>podrške</w:t>
      </w:r>
      <w:proofErr w:type="spellEnd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>razvoju</w:t>
      </w:r>
      <w:proofErr w:type="spellEnd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proofErr w:type="spellStart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>biznisa</w:t>
      </w:r>
      <w:proofErr w:type="spellEnd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 </w:t>
      </w:r>
      <w:r w:rsidR="003F2B55" w:rsidRPr="003F2B55">
        <w:rPr>
          <w:rFonts w:ascii="Open Sans" w:eastAsiaTheme="minorHAnsi" w:hAnsi="Open Sans" w:cs="Open Sans"/>
          <w:b/>
          <w:sz w:val="20"/>
          <w:szCs w:val="20"/>
          <w:lang w:val="en-US" w:eastAsia="en-US"/>
        </w:rPr>
        <w:t>(</w:t>
      </w:r>
      <w:proofErr w:type="spellStart"/>
      <w:r w:rsidR="003F2B55" w:rsidRPr="003F2B55">
        <w:rPr>
          <w:rFonts w:ascii="Open Sans" w:eastAsiaTheme="minorHAnsi" w:hAnsi="Open Sans" w:cs="Open Sans"/>
          <w:b/>
          <w:sz w:val="20"/>
          <w:szCs w:val="20"/>
          <w:lang w:val="en-US" w:eastAsia="en-US"/>
        </w:rPr>
        <w:t>na</w:t>
      </w:r>
      <w:proofErr w:type="spellEnd"/>
      <w:r w:rsidR="003F2B55" w:rsidRPr="003F2B55">
        <w:rPr>
          <w:rFonts w:ascii="Open Sans" w:eastAsiaTheme="minorHAnsi" w:hAnsi="Open Sans" w:cs="Open Sans"/>
          <w:b/>
          <w:sz w:val="20"/>
          <w:szCs w:val="20"/>
          <w:lang w:val="en-US" w:eastAsia="en-US"/>
        </w:rPr>
        <w:t xml:space="preserve"> </w:t>
      </w:r>
      <w:proofErr w:type="spellStart"/>
      <w:r w:rsidR="003F2B55" w:rsidRPr="003F2B55">
        <w:rPr>
          <w:rFonts w:ascii="Open Sans" w:eastAsiaTheme="minorHAnsi" w:hAnsi="Open Sans" w:cs="Open Sans"/>
          <w:b/>
          <w:sz w:val="20"/>
          <w:szCs w:val="20"/>
          <w:lang w:val="en-US" w:eastAsia="en-US"/>
        </w:rPr>
        <w:t>neprofitnoj</w:t>
      </w:r>
      <w:proofErr w:type="spellEnd"/>
      <w:r w:rsidR="003F2B55" w:rsidRPr="003F2B55">
        <w:rPr>
          <w:rFonts w:ascii="Open Sans" w:eastAsiaTheme="minorHAnsi" w:hAnsi="Open Sans" w:cs="Open Sans"/>
          <w:b/>
          <w:sz w:val="20"/>
          <w:szCs w:val="20"/>
          <w:lang w:val="en-US" w:eastAsia="en-US"/>
        </w:rPr>
        <w:t xml:space="preserve"> </w:t>
      </w:r>
      <w:proofErr w:type="spellStart"/>
      <w:r w:rsidR="003F2B55" w:rsidRPr="003F2B55">
        <w:rPr>
          <w:rFonts w:ascii="Open Sans" w:eastAsiaTheme="minorHAnsi" w:hAnsi="Open Sans" w:cs="Open Sans"/>
          <w:b/>
          <w:sz w:val="20"/>
          <w:szCs w:val="20"/>
          <w:lang w:val="en-US" w:eastAsia="en-US"/>
        </w:rPr>
        <w:t>osnovi</w:t>
      </w:r>
      <w:proofErr w:type="spellEnd"/>
      <w:r w:rsidR="003F2B55">
        <w:rPr>
          <w:rFonts w:ascii="Open Sans" w:eastAsiaTheme="minorHAnsi" w:hAnsi="Open Sans" w:cs="Open Sans"/>
          <w:sz w:val="20"/>
          <w:szCs w:val="20"/>
          <w:lang w:val="en-US" w:eastAsia="en-US"/>
        </w:rPr>
        <w:t xml:space="preserve">). </w:t>
      </w:r>
    </w:p>
    <w:p w:rsidR="00927D43" w:rsidRDefault="00927D43" w:rsidP="00615E10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Subjekat za podršku poslovanju: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numPr>
          <w:ilvl w:val="0"/>
          <w:numId w:val="7"/>
        </w:num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je zakonski registrovan u relevantnim nacionalnim ili lokalnim registrima i ima sjedište na teritoriji Republike Crne Gore;</w:t>
      </w:r>
    </w:p>
    <w:p w:rsidR="001C411A" w:rsidRPr="00EB44AC" w:rsidRDefault="007067D9" w:rsidP="00615E10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je zakonski registrovan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minimum jednu godinu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prije podnošenje projektnog prijedloga; </w:t>
      </w:r>
    </w:p>
    <w:p w:rsidR="001C411A" w:rsidRPr="00EB44AC" w:rsidRDefault="007067D9" w:rsidP="00615E10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je zakonski registrovan/ovlašćen za obavljanje aktivnosti kojima će se realizovati ciljevi predloženog projekta;</w:t>
      </w:r>
    </w:p>
    <w:p w:rsidR="001C411A" w:rsidRPr="00EB44AC" w:rsidRDefault="007067D9" w:rsidP="00615E10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ima dokumentovane rezultate sprovedenih projekata relevantnih za predmet ovog Poziva sporazuma i predloženih akcija;</w:t>
      </w:r>
    </w:p>
    <w:p w:rsidR="00927D43" w:rsidRPr="00927D43" w:rsidRDefault="00927D43" w:rsidP="00927D43">
      <w:pPr>
        <w:numPr>
          <w:ilvl w:val="0"/>
          <w:numId w:val="1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27D43">
        <w:rPr>
          <w:rFonts w:ascii="Open Sans" w:eastAsia="Open Sans" w:hAnsi="Open Sans" w:cs="Open Sans"/>
          <w:color w:val="000000"/>
          <w:sz w:val="20"/>
          <w:szCs w:val="20"/>
        </w:rPr>
        <w:t xml:space="preserve">ima stručnost i organizacionu sposobnost za uspješno sprovođenje predložene akcije: </w:t>
      </w:r>
    </w:p>
    <w:p w:rsidR="00927D43" w:rsidRPr="00927D43" w:rsidRDefault="00927D43" w:rsidP="00927D43">
      <w:pPr>
        <w:numPr>
          <w:ilvl w:val="0"/>
          <w:numId w:val="1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27D43">
        <w:rPr>
          <w:rFonts w:ascii="Open Sans" w:eastAsia="Open Sans" w:hAnsi="Open Sans" w:cs="Open Sans"/>
          <w:color w:val="000000"/>
          <w:sz w:val="20"/>
          <w:szCs w:val="20"/>
        </w:rPr>
        <w:t>Subjektu nije izrečena zabrana obavljanja aktivnosti u periodu od dvije godine prije podnošenja prijedloga projekta;</w:t>
      </w:r>
    </w:p>
    <w:p w:rsidR="001C411A" w:rsidRPr="00EB44AC" w:rsidRDefault="007067D9" w:rsidP="00615E10">
      <w:pPr>
        <w:numPr>
          <w:ilvl w:val="0"/>
          <w:numId w:val="1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Nije u postupku  prinudne naplate, bankrota, zatvaranja ili likvidacije;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ima čistu evidenciju o ispunjenju ugovornih obaveza preuzetih na osnovu prethodnih sporazuma o grantovima i nema slučajeva zloupotrebe sredstava, nezakonitih aktivnosti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ili krivičnih prijava/presuda;</w:t>
      </w:r>
    </w:p>
    <w:p w:rsidR="00EB44AC" w:rsidRPr="00EB44AC" w:rsidRDefault="007067D9" w:rsidP="00615E10">
      <w:pPr>
        <w:numPr>
          <w:ilvl w:val="0"/>
          <w:numId w:val="1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Zakonski zastupnici i lica odgovorna za upravljanje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projektom nisu krivično osuđivani, niti se protiv njih vodi krivična istraga ili 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</w:rPr>
        <w:t>postupak;</w:t>
      </w:r>
      <w:r w:rsidR="00EB44AC"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11"/>
      </w:r>
    </w:p>
    <w:p w:rsidR="001C411A" w:rsidRPr="00EB44AC" w:rsidRDefault="007067D9" w:rsidP="00615E10">
      <w:pPr>
        <w:numPr>
          <w:ilvl w:val="0"/>
          <w:numId w:val="1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Subjekat ne koristi olakšice po istom osnovu od drugih ustanova ili donatora tokom perioda sprovođenja aktivnosti;</w:t>
      </w:r>
    </w:p>
    <w:p w:rsidR="001C411A" w:rsidRPr="00EB44AC" w:rsidRDefault="007067D9" w:rsidP="00615E10">
      <w:pPr>
        <w:numPr>
          <w:ilvl w:val="0"/>
          <w:numId w:val="13"/>
        </w:numP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Ne proizvodi ništa što krši zakone o autorskim pravima, zaštitnim znacima ili intelektualnoj svojini.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  <w:u w:val="single"/>
        </w:rPr>
        <w:t>Napomena: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Poziv predviđa da su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podnosioci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– subjekti za podršku poslovanju registrovani na teritoriji Crne Gore, ali ciljna grupa većinski bi trebalo da bude iz opština obuhvaćenih Projektom.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5531F2" w:rsidP="00615E10">
      <w:pPr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>
        <w:rPr>
          <w:rFonts w:ascii="Open Sans" w:eastAsia="Open Sans" w:hAnsi="Open Sans" w:cs="Open Sans"/>
          <w:b/>
          <w:color w:val="366091"/>
          <w:sz w:val="20"/>
          <w:szCs w:val="20"/>
        </w:rPr>
        <w:t>6.2</w:t>
      </w:r>
      <w:r w:rsidR="007067D9"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.</w:t>
      </w:r>
      <w:r w:rsidR="007067D9"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Kriterijumi za partnerstvo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Partnerstvo među direktnim korisnicima (podnosioci projekta) nije obavezan uslov. Međutim, „Norveška za vas – Crna Gora“ ohrabruje projekte zasnovane na partnerstvu </w:t>
      </w: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Za partnerske projekte važi sledeće: </w:t>
      </w:r>
    </w:p>
    <w:p w:rsidR="001C411A" w:rsidRPr="00EB44AC" w:rsidRDefault="000B039C" w:rsidP="00615E10">
      <w:pPr>
        <w:numPr>
          <w:ilvl w:val="0"/>
          <w:numId w:val="19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Partner(i) na projektu preba da potpišu Izjavu (Aneks 5), ukoliko je primjenjivo, kojom povrđuje da je organizacija / institucija upoznata sa svojim ulogom i obavezama na projektu;</w:t>
      </w:r>
    </w:p>
    <w:p w:rsidR="001C411A" w:rsidRPr="00EB44AC" w:rsidRDefault="007067D9" w:rsidP="00615E10">
      <w:pPr>
        <w:numPr>
          <w:ilvl w:val="0"/>
          <w:numId w:val="19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Vodeći partner podnosi prijavu i zaključuje ugovor sa UNOPS-om / Projektom „Norveška za vas - Crna</w:t>
      </w:r>
      <w:r w:rsidR="005B38BC">
        <w:rPr>
          <w:rFonts w:ascii="Open Sans" w:eastAsia="Open Sans" w:hAnsi="Open Sans" w:cs="Open Sans"/>
          <w:color w:val="000000"/>
          <w:sz w:val="20"/>
          <w:szCs w:val="20"/>
        </w:rPr>
        <w:t xml:space="preserve"> Gora</w:t>
      </w:r>
      <w:r w:rsidR="003320D1">
        <w:rPr>
          <w:rFonts w:ascii="Open Sans" w:eastAsia="Open Sans" w:hAnsi="Open Sans" w:cs="Open Sans"/>
          <w:color w:val="000000"/>
          <w:sz w:val="20"/>
          <w:szCs w:val="20"/>
        </w:rPr>
        <w:t>” u skladu sa Aneksom 9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. 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i/>
          <w:color w:val="000000"/>
          <w:sz w:val="20"/>
          <w:szCs w:val="20"/>
          <w:u w:val="single"/>
        </w:rPr>
        <w:t>Napomena: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Ako se projekat realizuje u partnerstvu, predmetni partneri moraju da se pridržavaju gore navedenih kriterijuma prihvatljivosti za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podnosioce projekata</w:t>
      </w:r>
      <w:r w:rsidR="000330B9">
        <w:rPr>
          <w:rFonts w:ascii="Open Sans" w:eastAsia="Open Sans" w:hAnsi="Open Sans" w:cs="Open Sans"/>
          <w:color w:val="000000"/>
          <w:sz w:val="20"/>
          <w:szCs w:val="20"/>
        </w:rPr>
        <w:t xml:space="preserve"> navedenih u 6.</w:t>
      </w:r>
      <w:r w:rsidR="005531F2">
        <w:rPr>
          <w:rFonts w:ascii="Open Sans" w:eastAsia="Open Sans" w:hAnsi="Open Sans" w:cs="Open Sans"/>
          <w:color w:val="000000"/>
          <w:sz w:val="20"/>
          <w:szCs w:val="20"/>
        </w:rPr>
        <w:t>1.</w:t>
      </w:r>
    </w:p>
    <w:p w:rsidR="001C411A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7179DE" w:rsidRPr="00EB44AC" w:rsidRDefault="007179DE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6.3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Ostali važni kriterijumi</w:t>
      </w:r>
    </w:p>
    <w:p w:rsidR="001C411A" w:rsidRPr="00EB44AC" w:rsidRDefault="00D84060" w:rsidP="00615E10">
      <w:pPr>
        <w:numPr>
          <w:ilvl w:val="0"/>
          <w:numId w:val="22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Podnosilac projekta 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>može podnijeti jedan projektni prijedlog kao vodeća organizacija;</w:t>
      </w:r>
    </w:p>
    <w:p w:rsidR="001C411A" w:rsidRPr="00EB44AC" w:rsidRDefault="00D84060" w:rsidP="00615E10">
      <w:pPr>
        <w:numPr>
          <w:ilvl w:val="0"/>
          <w:numId w:val="22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Podnosilac projekta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može biti partner na najviše jednom projektu;</w:t>
      </w:r>
    </w:p>
    <w:p w:rsidR="005B38BC" w:rsidRDefault="00F160F5" w:rsidP="00EC5014">
      <w:pPr>
        <w:numPr>
          <w:ilvl w:val="0"/>
          <w:numId w:val="22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Podnosilac projekta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može istovremeno dobiti grant kao vodeći podnosilac projekta i kao partner u drugom odobrenom projektu.</w:t>
      </w:r>
    </w:p>
    <w:p w:rsidR="003F2B55" w:rsidRDefault="003F2B55" w:rsidP="00EC5014">
      <w:pPr>
        <w:numPr>
          <w:ilvl w:val="0"/>
          <w:numId w:val="22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EC5014" w:rsidRPr="00EC5014" w:rsidRDefault="00EC5014" w:rsidP="00EC5014">
      <w:pPr>
        <w:spacing w:after="0" w:line="240" w:lineRule="auto"/>
        <w:ind w:left="7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7.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Uslovi za predlaganje projekata i priprema budžeta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7.1.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Smjernice za prijedloge projekata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Predloženi projekti moraju: </w:t>
      </w:r>
    </w:p>
    <w:p w:rsidR="001C411A" w:rsidRPr="00EB44AC" w:rsidRDefault="007067D9" w:rsidP="00615E10">
      <w:pPr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Adresirati jednu ili više oblasti intervencije definisane u okviru Poziva i proizvesti specifične ishode na različite načine doprinoseći ciljevima poziva;</w:t>
      </w:r>
    </w:p>
    <w:p w:rsidR="001C411A" w:rsidRPr="00EB44AC" w:rsidRDefault="007067D9" w:rsidP="00615E10">
      <w:pPr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Baviti se lokalnim / regionalnim prioritetima društveno-ekonomskog razvoja, kako je utvrđeno u relevantnim lokalnim / regionalnim strategijama i planovima, doprinoseći njihovoj primjeni;</w:t>
      </w:r>
    </w:p>
    <w:p w:rsidR="001C411A" w:rsidRPr="00EB44AC" w:rsidRDefault="007067D9" w:rsidP="00615E10">
      <w:pPr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Predložiti održive akcije, što znači da će projekat dugoročno osigurati benefite korisnicima; </w:t>
      </w:r>
    </w:p>
    <w:p w:rsidR="001C411A" w:rsidRPr="00EB44AC" w:rsidRDefault="007067D9" w:rsidP="00615E10">
      <w:pPr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Demonstrirati sposobnost da muškaraci i žene jednako budu zastupljeni u planiranju, implementaciji i benefitima projekta, u skladu sa Pozivom; </w:t>
      </w:r>
    </w:p>
    <w:p w:rsidR="001C411A" w:rsidRPr="00EB44AC" w:rsidRDefault="007067D9" w:rsidP="00615E10">
      <w:pPr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Osigurati da predloženi projekat neće imati negativan uticaj na poštovanje ljuds</w:t>
      </w:r>
      <w:r w:rsidR="00927D43">
        <w:rPr>
          <w:rFonts w:ascii="Open Sans" w:eastAsia="Open Sans" w:hAnsi="Open Sans" w:cs="Open Sans"/>
          <w:color w:val="000000"/>
          <w:sz w:val="20"/>
          <w:szCs w:val="20"/>
        </w:rPr>
        <w:t xml:space="preserve">kih prava, rodnu ravnopravnost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i životnu sredinu i klimu; </w:t>
      </w:r>
    </w:p>
    <w:p w:rsidR="001C411A" w:rsidRPr="00EB44AC" w:rsidRDefault="00927D43" w:rsidP="00615E10">
      <w:pPr>
        <w:numPr>
          <w:ilvl w:val="0"/>
          <w:numId w:val="3"/>
        </w:numPr>
        <w:spacing w:after="16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Pokazati svije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>st o mogućim rizicima u realizaciji projekata, kao i strategijama za njihovo ublažavanje.  </w:t>
      </w: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7.2.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Trajanje projekta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Planirane projektne aktivnosti ne mogu da traju duže od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10 (deset) m</w:t>
      </w:r>
      <w:r w:rsidR="00EB44AC">
        <w:rPr>
          <w:rFonts w:ascii="Open Sans" w:eastAsia="Open Sans" w:hAnsi="Open Sans" w:cs="Open Sans"/>
          <w:b/>
          <w:color w:val="000000"/>
          <w:sz w:val="20"/>
          <w:szCs w:val="20"/>
        </w:rPr>
        <w:t>j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eseci.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927D43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>
        <w:rPr>
          <w:rFonts w:ascii="Open Sans" w:eastAsia="Open Sans" w:hAnsi="Open Sans" w:cs="Open Sans"/>
          <w:b/>
          <w:color w:val="366091"/>
          <w:sz w:val="20"/>
          <w:szCs w:val="20"/>
        </w:rPr>
        <w:t>7.3.</w:t>
      </w:r>
      <w:r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Neprihvatljive aktivnosti i</w:t>
      </w:r>
      <w:r w:rsidR="007067D9"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 xml:space="preserve"> troškovi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Aktivnosti koje nisu relevantne ciljevima i prioritetima Poziva;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Troškovi tekućih aktivnosti koje se finansiraju iz drugih izvora;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Intervencije koje se odnose isključivo ili uglavnom na istraživačke aktivnosti;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Intervencije koje se odnose samo na razvoj strategija i/ili planova;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Akcije koje se tiču samo studijskih posjeta ili učešća na međunarodnim forumima ili sajmovima;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Kupovina nekretnina ili zemljišta;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Nabavka opreme koja nije zasnovana na ciljevima Poziva i bez konkretnog ishoda;   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Bankovna provizija;</w:t>
      </w:r>
    </w:p>
    <w:p w:rsidR="001C411A" w:rsidRPr="00EB44AC" w:rsidRDefault="007067D9" w:rsidP="00615E10">
      <w:pPr>
        <w:numPr>
          <w:ilvl w:val="0"/>
          <w:numId w:val="8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Aktivnosti vezane za kontrolisane supstance, uključujući:</w:t>
      </w:r>
    </w:p>
    <w:p w:rsidR="001C411A" w:rsidRPr="00EB44AC" w:rsidRDefault="007067D9" w:rsidP="00615E10">
      <w:pPr>
        <w:numPr>
          <w:ilvl w:val="1"/>
          <w:numId w:val="14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Duvansku industriju; </w:t>
      </w:r>
    </w:p>
    <w:p w:rsidR="001C411A" w:rsidRPr="00EB44AC" w:rsidRDefault="007067D9" w:rsidP="00615E10">
      <w:pPr>
        <w:numPr>
          <w:ilvl w:val="1"/>
          <w:numId w:val="14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Proizvođače alkoholnih pića (međutim, proizvođači vina se ne smatraju proizvođačima alkoholnih pića),</w:t>
      </w:r>
    </w:p>
    <w:p w:rsidR="001C411A" w:rsidRPr="00EB44AC" w:rsidRDefault="007067D9" w:rsidP="00615E10">
      <w:pPr>
        <w:numPr>
          <w:ilvl w:val="1"/>
          <w:numId w:val="14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Proizvodnju oružja i vojne opreme,</w:t>
      </w:r>
    </w:p>
    <w:p w:rsidR="001C411A" w:rsidRPr="00EB44AC" w:rsidRDefault="007067D9" w:rsidP="00615E10">
      <w:pPr>
        <w:numPr>
          <w:ilvl w:val="1"/>
          <w:numId w:val="14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Proizvodnju i trgovinu naftom i naftnim derivatima,</w:t>
      </w:r>
    </w:p>
    <w:p w:rsidR="001C411A" w:rsidRPr="00EB44AC" w:rsidRDefault="007067D9" w:rsidP="00615E10">
      <w:pPr>
        <w:numPr>
          <w:ilvl w:val="1"/>
          <w:numId w:val="14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Organizovanje igara na sreću, lutrije i sličnih aktivnosti</w:t>
      </w:r>
    </w:p>
    <w:p w:rsidR="001C411A" w:rsidRPr="00EB44AC" w:rsidRDefault="007067D9" w:rsidP="00615E10">
      <w:pPr>
        <w:numPr>
          <w:ilvl w:val="1"/>
          <w:numId w:val="14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Proizvodnua/trgovinu bilo kojim drugim supstancama/materijalima/proizvodima kontrolisanih zakonom</w:t>
      </w:r>
    </w:p>
    <w:p w:rsidR="001C411A" w:rsidRDefault="007067D9" w:rsidP="00615E10">
      <w:pPr>
        <w:numPr>
          <w:ilvl w:val="0"/>
          <w:numId w:val="16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Troškovi revizije</w:t>
      </w:r>
    </w:p>
    <w:p w:rsidR="00EB44AC" w:rsidRPr="00EB44AC" w:rsidRDefault="00EB44AC" w:rsidP="00615E10">
      <w:pPr>
        <w:spacing w:after="0" w:line="240" w:lineRule="auto"/>
        <w:ind w:left="7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 xml:space="preserve">7.4        Ostale </w:t>
      </w:r>
      <w:r w:rsidR="00927D43">
        <w:rPr>
          <w:rFonts w:ascii="Open Sans" w:eastAsia="Open Sans" w:hAnsi="Open Sans" w:cs="Open Sans"/>
          <w:b/>
          <w:color w:val="366091"/>
          <w:sz w:val="20"/>
          <w:szCs w:val="20"/>
        </w:rPr>
        <w:t>važne napomene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F41028" w:rsidP="00615E10">
      <w:pPr>
        <w:numPr>
          <w:ilvl w:val="0"/>
          <w:numId w:val="21"/>
        </w:numPr>
        <w:spacing w:after="0" w:line="240" w:lineRule="auto"/>
        <w:ind w:left="862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Troškovi (troškovi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fiksne / mobilne telefonije, električne energije i centralnog grijanja ukoliko je primjenjivo) koji će biti finansirani od strane “Norveška za vas – Crna Gora” ne smiju uključiti PDV; </w:t>
      </w:r>
    </w:p>
    <w:p w:rsidR="001C411A" w:rsidRPr="00EB44AC" w:rsidRDefault="007067D9" w:rsidP="00615E10">
      <w:pPr>
        <w:numPr>
          <w:ilvl w:val="0"/>
          <w:numId w:val="21"/>
        </w:numPr>
        <w:spacing w:after="0" w:line="240" w:lineRule="auto"/>
        <w:ind w:left="86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Sve aktivnosti koje nisu adekvatno isplanirane i jasno definisane u budžetu mogu dovesti do neprihvatanje prijave; </w:t>
      </w:r>
    </w:p>
    <w:p w:rsidR="001C411A" w:rsidRDefault="007067D9" w:rsidP="00615E10">
      <w:pPr>
        <w:numPr>
          <w:ilvl w:val="0"/>
          <w:numId w:val="21"/>
        </w:numPr>
        <w:spacing w:after="0" w:line="240" w:lineRule="auto"/>
        <w:ind w:left="862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Svaka velika nedosledn</w:t>
      </w:r>
      <w:r w:rsidR="00E44598">
        <w:rPr>
          <w:rFonts w:ascii="Open Sans" w:eastAsia="Open Sans" w:hAnsi="Open Sans" w:cs="Open Sans"/>
          <w:color w:val="000000"/>
          <w:sz w:val="20"/>
          <w:szCs w:val="20"/>
        </w:rPr>
        <w:t>ost u obrascu za prijavu (npr. iz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nosi navedeni u budžetu nisu u skladu sa iznosima navedenim u obrascu za prijavu) mogu dovesti do neprihvatanja prijave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.</w:t>
      </w:r>
    </w:p>
    <w:p w:rsidR="00927D43" w:rsidRDefault="00927D43" w:rsidP="00927D43">
      <w:pPr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927D43" w:rsidRDefault="00927D43" w:rsidP="00927D43">
      <w:pPr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EB44AC" w:rsidRDefault="00EB44AC" w:rsidP="00615E10">
      <w:pPr>
        <w:spacing w:after="0" w:line="240" w:lineRule="auto"/>
        <w:ind w:left="862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6A65C9" w:rsidRPr="00EB44AC" w:rsidRDefault="006A65C9" w:rsidP="00615E10">
      <w:pPr>
        <w:spacing w:after="0" w:line="240" w:lineRule="auto"/>
        <w:ind w:left="862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b/>
          <w:color w:val="1E4D78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1E4D78"/>
          <w:sz w:val="20"/>
          <w:szCs w:val="20"/>
        </w:rPr>
        <w:t>7.5</w:t>
      </w:r>
      <w:r w:rsidRPr="00EB44AC">
        <w:rPr>
          <w:rFonts w:ascii="Open Sans" w:eastAsia="Open Sans" w:hAnsi="Open Sans" w:cs="Open Sans"/>
          <w:b/>
          <w:color w:val="1E4D78"/>
          <w:sz w:val="20"/>
          <w:szCs w:val="20"/>
        </w:rPr>
        <w:tab/>
        <w:t>Budžetska ograničenja</w:t>
      </w:r>
    </w:p>
    <w:p w:rsidR="001C411A" w:rsidRPr="00EB44AC" w:rsidRDefault="007067D9" w:rsidP="00615E10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Operativni troškovi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podnosioca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i (potencijalnog) partnera, uključujući troškove ljudskih resursa (troškovi zaposlenih i konsultantska podrška) ne treba da premašuju 20% ukupnih troškova projekta;</w:t>
      </w:r>
    </w:p>
    <w:p w:rsidR="001C411A" w:rsidRPr="00EB44AC" w:rsidRDefault="007067D9" w:rsidP="00615E10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Promotivne aktivnosti ne treba da premašuju 10% od ukupnog budžeta projekta;</w:t>
      </w:r>
    </w:p>
    <w:p w:rsidR="001C411A" w:rsidRPr="00EB44AC" w:rsidRDefault="007067D9" w:rsidP="00615E10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Troškovi aktivnosti u funkciji jačanja internih kapaciteta SPP ne treba da premašuju 20% od ukupnog budžeta projekta;</w:t>
      </w:r>
    </w:p>
    <w:p w:rsidR="001C411A" w:rsidRPr="00EB44AC" w:rsidRDefault="007067D9" w:rsidP="00615E10">
      <w:pPr>
        <w:numPr>
          <w:ilvl w:val="0"/>
          <w:numId w:val="2"/>
        </w:numPr>
        <w:shd w:val="clear" w:color="auto" w:fill="FFFFFF"/>
        <w:spacing w:after="0" w:line="240" w:lineRule="auto"/>
        <w:ind w:left="86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Najmanje 50% ukupnih troškova budžeta treba da bude usmjeren na direk</w:t>
      </w:r>
      <w:r w:rsidR="00EE79A9">
        <w:rPr>
          <w:rFonts w:ascii="Open Sans" w:eastAsia="Open Sans" w:hAnsi="Open Sans" w:cs="Open Sans"/>
          <w:color w:val="000000"/>
          <w:sz w:val="20"/>
          <w:szCs w:val="20"/>
        </w:rPr>
        <w:t>t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ni benefit za ciljnu grupu/e (male biznise).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24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8.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Transferzalne teme</w:t>
      </w:r>
    </w:p>
    <w:p w:rsidR="001C411A" w:rsidRPr="00EB44AC" w:rsidRDefault="007067D9" w:rsidP="00615E10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Četiri transferzalne teme koje su povezan</w:t>
      </w:r>
      <w:r w:rsidR="00F218E4">
        <w:rPr>
          <w:rFonts w:ascii="Open Sans" w:eastAsia="Open Sans" w:hAnsi="Open Sans" w:cs="Open Sans"/>
          <w:color w:val="000000"/>
          <w:sz w:val="20"/>
          <w:szCs w:val="20"/>
        </w:rPr>
        <w:t>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sa Norveškom razvojnom politikom su ljudska prava, rodna ravnopravnost, životna sredina i klimatske promene i borba protiv korupcije. Podnosilac prijave treba da razmotri i objasni kako će predloženi projekat adresirati pitanje poštovanja ljudskih prava, rodne ravnopravnosti i borbe protiv korupcije, a istovremeno opisati kako će njegova implementacija ograničiti potencijalne negativne uticaje na životnu sredinu i klimatske promjene, sa posebnim naglaskom na održivost.</w:t>
      </w: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1F4D78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>9.</w:t>
      </w:r>
      <w:r w:rsidRPr="00EB44AC">
        <w:rPr>
          <w:rFonts w:ascii="Open Sans" w:eastAsia="Open Sans" w:hAnsi="Open Sans" w:cs="Open Sans"/>
          <w:b/>
          <w:color w:val="1F4D78"/>
          <w:sz w:val="20"/>
          <w:szCs w:val="20"/>
        </w:rPr>
        <w:tab/>
        <w:t>Vidljivost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Od dobitnika granta se očekuje da ispune zahtjeve u odnosu na komunikaciju i vidljivost koje postavi projekat „Norveška za vas – Crna Gora“. Projekat će dobitnicima grantova obezbijediti odgovarajuće smjernice i druge potrebne informacije prije početka realizacije projekta. 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Ovi zahtjevi se odnose na pisani materijal i vizuelni identitet projekta „Norveška za vas</w:t>
      </w:r>
      <w:r w:rsidR="00E27D54">
        <w:rPr>
          <w:rFonts w:ascii="Open Sans" w:eastAsia="Open Sans" w:hAnsi="Open Sans" w:cs="Open Sans"/>
          <w:color w:val="000000"/>
          <w:sz w:val="20"/>
          <w:szCs w:val="20"/>
        </w:rPr>
        <w:t xml:space="preserve"> – Crna Gora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“, Kraljevine Norveške kao donatora i implementacionog partnera, uključujući štampani, elektronski i ostali materijal, prezentacije, banere, pozivnice, oznake, plakete odnosno robu kupljenu sredstvima obezbijeđenim kroz projekat “Norveška za vas – Crna Gora“. </w:t>
      </w:r>
    </w:p>
    <w:p w:rsidR="001C411A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Dobitnik granta mora da preduzme sve neophodne mjere da promoviše finansijsku podršku Kraljevine Norveške u vidu granta. Ove aktivnosti obuhvataju, između ostalog, i jasno vizuelno prepoznavanje intervencije na lokaciji, učešće u različitim medijskim aktivnostima i događajima, uključujući aktivnosti osmišljene tako da se podigne svijest određene publike ili javnosti uopšte o sveukupnoj podršci Norveške Crnoj Gori. To, između ostalog, obuhvata i intervjue pred kamerom i u drugim medijima, učešće na događajima na visokom nivou i relevantnim onlajn i ličnim anketama na teme vezane za projekat.</w:t>
      </w:r>
    </w:p>
    <w:p w:rsidR="00EB44AC" w:rsidRPr="00EB44AC" w:rsidRDefault="00EB44AC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10.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ab/>
        <w:t>Instrukcije za podnošenje projeknih prijedloga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 xml:space="preserve">10.1      </w:t>
      </w:r>
      <w:r w:rsidR="009878EF"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Obrazac za prijavu</w:t>
      </w:r>
      <w:r w:rsidR="00E27D54">
        <w:rPr>
          <w:rFonts w:ascii="Open Sans" w:eastAsia="Open Sans" w:hAnsi="Open Sans" w:cs="Open Sans"/>
          <w:b/>
          <w:color w:val="366091"/>
          <w:sz w:val="20"/>
          <w:szCs w:val="20"/>
        </w:rPr>
        <w:t xml:space="preserve"> i</w:t>
      </w: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 xml:space="preserve"> propratna dokumenta</w:t>
      </w:r>
    </w:p>
    <w:p w:rsidR="001C411A" w:rsidRPr="00EB44AC" w:rsidRDefault="00585814" w:rsidP="00615E10">
      <w:pPr>
        <w:spacing w:line="240" w:lineRule="auto"/>
        <w:ind w:left="-360" w:hanging="720"/>
        <w:jc w:val="both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tag w:val="goog_rdk_0"/>
          <w:id w:val="1688413326"/>
        </w:sdtPr>
        <w:sdtEndPr/>
        <w:sdtContent>
          <w:r w:rsidR="009878EF" w:rsidRPr="00EB44AC">
            <w:rPr>
              <w:rFonts w:ascii="Open Sans" w:hAnsi="Open Sans" w:cs="Open Sans"/>
              <w:sz w:val="20"/>
              <w:szCs w:val="20"/>
            </w:rPr>
            <w:t xml:space="preserve">                       </w:t>
          </w:r>
          <w:r w:rsidR="007067D9" w:rsidRPr="00EB44AC">
            <w:rPr>
              <w:rFonts w:ascii="Open Sans" w:eastAsia="Arial" w:hAnsi="Open Sans" w:cs="Open Sans"/>
              <w:color w:val="000000"/>
              <w:sz w:val="20"/>
              <w:szCs w:val="20"/>
            </w:rPr>
            <w:t xml:space="preserve">Podnosilac </w:t>
          </w:r>
          <w:r w:rsidR="009878EF" w:rsidRPr="00EB44AC">
            <w:rPr>
              <w:rFonts w:ascii="Open Sans" w:eastAsia="Arial" w:hAnsi="Open Sans" w:cs="Open Sans"/>
              <w:color w:val="000000"/>
              <w:sz w:val="20"/>
              <w:szCs w:val="20"/>
            </w:rPr>
            <w:t>projekta</w:t>
          </w:r>
          <w:r w:rsidR="007067D9" w:rsidRPr="00EB44AC">
            <w:rPr>
              <w:rFonts w:ascii="Open Sans" w:eastAsia="Arial" w:hAnsi="Open Sans" w:cs="Open Sans"/>
              <w:color w:val="000000"/>
              <w:sz w:val="20"/>
              <w:szCs w:val="20"/>
            </w:rPr>
            <w:t xml:space="preserve"> mora da preda sledeću prijavu na</w:t>
          </w:r>
        </w:sdtContent>
      </w:sdt>
      <w:r w:rsidR="007067D9"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crnogorskom ili engleskom jeziku: </w:t>
      </w:r>
    </w:p>
    <w:p w:rsidR="001C411A" w:rsidRPr="00EB44AC" w:rsidRDefault="007067D9" w:rsidP="00615E10">
      <w:pPr>
        <w:numPr>
          <w:ilvl w:val="0"/>
          <w:numId w:val="9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Dokumenta za prijavu</w:t>
      </w:r>
      <w:r w:rsidR="00E27D54">
        <w:rPr>
          <w:rFonts w:ascii="Open Sans" w:eastAsia="Open Sans" w:hAnsi="Open Sans" w:cs="Open Sans"/>
          <w:color w:val="000000"/>
          <w:sz w:val="20"/>
          <w:szCs w:val="20"/>
        </w:rPr>
        <w:t xml:space="preserve"> koja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su u potpunosti popunjena (lista dokumenata u dijelu 14 Aneksi – Dokumenta koja treba popuniti) </w:t>
      </w:r>
      <w:r w:rsidR="00E27D54">
        <w:rPr>
          <w:rFonts w:ascii="Open Sans" w:eastAsia="Open Sans" w:hAnsi="Open Sans" w:cs="Open Sans"/>
          <w:color w:val="000000"/>
          <w:sz w:val="20"/>
          <w:szCs w:val="20"/>
        </w:rPr>
        <w:t>i dostavljena u originalnom izmen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jivom formatu (npr. Excel, Word) I u PDF-u (p</w:t>
      </w:r>
      <w:r w:rsidR="00CB6E88">
        <w:rPr>
          <w:rFonts w:ascii="Open Sans" w:eastAsia="Open Sans" w:hAnsi="Open Sans" w:cs="Open Sans"/>
          <w:color w:val="000000"/>
          <w:sz w:val="20"/>
          <w:szCs w:val="20"/>
        </w:rPr>
        <w:t>otpisani, ovjereni i</w:t>
      </w:r>
      <w:r w:rsidR="00694EAB">
        <w:rPr>
          <w:rFonts w:ascii="Open Sans" w:eastAsia="Open Sans" w:hAnsi="Open Sans" w:cs="Open Sans"/>
          <w:color w:val="000000"/>
          <w:sz w:val="20"/>
          <w:szCs w:val="20"/>
        </w:rPr>
        <w:t xml:space="preserve"> skenirani);</w:t>
      </w:r>
    </w:p>
    <w:p w:rsidR="001C411A" w:rsidRPr="00EB44AC" w:rsidRDefault="00585814" w:rsidP="00615E10">
      <w:pPr>
        <w:numPr>
          <w:ilvl w:val="0"/>
          <w:numId w:val="9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tag w:val="goog_rdk_1"/>
          <w:id w:val="-1622685807"/>
        </w:sdtPr>
        <w:sdtEndPr/>
        <w:sdtContent>
          <w:r w:rsidR="007067D9" w:rsidRPr="00EB44AC">
            <w:rPr>
              <w:rFonts w:ascii="Open Sans" w:eastAsia="Arial" w:hAnsi="Open Sans" w:cs="Open Sans"/>
              <w:b/>
              <w:color w:val="000000"/>
              <w:sz w:val="20"/>
              <w:szCs w:val="20"/>
            </w:rPr>
            <w:t>Prateća dokumentacija</w:t>
          </w:r>
        </w:sdtContent>
      </w:sdt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(dokumenti registracije, računi i sl</w:t>
      </w:r>
      <w:r w:rsidR="00FC7C51">
        <w:rPr>
          <w:rFonts w:ascii="Open Sans" w:eastAsia="Open Sans" w:hAnsi="Open Sans" w:cs="Open Sans"/>
          <w:color w:val="000000"/>
          <w:sz w:val="20"/>
          <w:szCs w:val="20"/>
        </w:rPr>
        <w:t>.) kako je navedeno u Aneksu</w:t>
      </w:r>
      <w:r w:rsidR="00FC7C51" w:rsidRPr="002532B4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="002532B4" w:rsidRPr="00864744">
        <w:rPr>
          <w:rFonts w:ascii="Open Sans" w:eastAsia="Open Sans" w:hAnsi="Open Sans" w:cs="Open Sans"/>
          <w:sz w:val="20"/>
          <w:szCs w:val="20"/>
        </w:rPr>
        <w:t>8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- Lista obavezne prateće dokumentacije</w:t>
      </w:r>
      <w:r w:rsidR="00694EAB">
        <w:rPr>
          <w:rFonts w:ascii="Open Sans" w:eastAsia="Open Sans" w:hAnsi="Open Sans" w:cs="Open Sans"/>
          <w:color w:val="000000"/>
          <w:sz w:val="20"/>
          <w:szCs w:val="20"/>
        </w:rPr>
        <w:t>;</w:t>
      </w:r>
    </w:p>
    <w:p w:rsidR="001C411A" w:rsidRPr="007179DE" w:rsidRDefault="007067D9" w:rsidP="00615E10">
      <w:pPr>
        <w:numPr>
          <w:ilvl w:val="0"/>
          <w:numId w:val="9"/>
        </w:numPr>
        <w:spacing w:after="0" w:line="240" w:lineRule="auto"/>
        <w:jc w:val="both"/>
        <w:rPr>
          <w:rFonts w:ascii="Open Sans" w:eastAsia="Open Sans" w:hAnsi="Open Sans" w:cs="Open Sans"/>
          <w:i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Ukoliko je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projektna prijava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izabrana za dodjelu bespovratnih sredstava, obaveza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podnosioca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je da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="009878EF"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Projektnu prijavu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prevede zajedno sa budžetom na engleski jezik</w:t>
      </w:r>
      <w:r w:rsidR="00694EAB">
        <w:rPr>
          <w:rFonts w:ascii="Open Sans" w:eastAsia="Open Sans" w:hAnsi="Open Sans" w:cs="Open Sans"/>
          <w:b/>
          <w:color w:val="000000"/>
          <w:sz w:val="20"/>
          <w:szCs w:val="20"/>
        </w:rPr>
        <w:t>;</w:t>
      </w:r>
    </w:p>
    <w:p w:rsidR="001C411A" w:rsidRPr="00EC5014" w:rsidRDefault="007179DE" w:rsidP="00615E10">
      <w:pPr>
        <w:numPr>
          <w:ilvl w:val="0"/>
          <w:numId w:val="9"/>
        </w:num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179DE">
        <w:rPr>
          <w:rFonts w:ascii="Open Sans" w:eastAsia="Open Sans" w:hAnsi="Open Sans" w:cs="Open Sans"/>
          <w:b/>
          <w:color w:val="000000"/>
          <w:sz w:val="20"/>
          <w:szCs w:val="20"/>
        </w:rPr>
        <w:t>Saglasnost za učešće u realizaciji projekta</w:t>
      </w:r>
      <w:r w:rsidR="00FC7C51">
        <w:rPr>
          <w:rFonts w:ascii="Open Sans" w:eastAsia="Open Sans" w:hAnsi="Open Sans" w:cs="Open Sans"/>
          <w:color w:val="000000"/>
          <w:sz w:val="20"/>
          <w:szCs w:val="20"/>
        </w:rPr>
        <w:t>  (Aneks 6)</w:t>
      </w:r>
      <w:r w:rsidRPr="007179DE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936502">
        <w:rPr>
          <w:rFonts w:ascii="Open Sans" w:eastAsia="Open Sans" w:hAnsi="Open Sans" w:cs="Open Sans"/>
          <w:color w:val="000000"/>
          <w:sz w:val="20"/>
          <w:szCs w:val="20"/>
        </w:rPr>
        <w:t xml:space="preserve">bi </w:t>
      </w:r>
      <w:r>
        <w:rPr>
          <w:rFonts w:ascii="Open Sans" w:eastAsia="Open Sans" w:hAnsi="Open Sans" w:cs="Open Sans"/>
          <w:color w:val="000000"/>
          <w:sz w:val="20"/>
          <w:szCs w:val="20"/>
        </w:rPr>
        <w:t>treba</w:t>
      </w:r>
      <w:r w:rsidR="00936502">
        <w:rPr>
          <w:rFonts w:ascii="Open Sans" w:eastAsia="Open Sans" w:hAnsi="Open Sans" w:cs="Open Sans"/>
          <w:color w:val="000000"/>
          <w:sz w:val="20"/>
          <w:szCs w:val="20"/>
        </w:rPr>
        <w:t>lo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da bude </w:t>
      </w:r>
      <w:r w:rsidRPr="007179DE">
        <w:rPr>
          <w:rFonts w:ascii="Open Sans" w:eastAsia="Open Sans" w:hAnsi="Open Sans" w:cs="Open Sans"/>
          <w:color w:val="000000"/>
          <w:sz w:val="20"/>
          <w:szCs w:val="20"/>
        </w:rPr>
        <w:t xml:space="preserve">potpisan od strane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svih </w:t>
      </w:r>
      <w:r w:rsidRPr="007179DE">
        <w:rPr>
          <w:rFonts w:ascii="Open Sans" w:eastAsia="Open Sans" w:hAnsi="Open Sans" w:cs="Open Sans"/>
          <w:color w:val="000000"/>
          <w:sz w:val="20"/>
          <w:szCs w:val="20"/>
        </w:rPr>
        <w:t>predstavnika</w:t>
      </w:r>
      <w:r w:rsidR="007067D9" w:rsidRPr="007179DE">
        <w:rPr>
          <w:rFonts w:ascii="Open Sans" w:eastAsia="Open Sans" w:hAnsi="Open Sans" w:cs="Open Sans"/>
          <w:color w:val="000000"/>
          <w:sz w:val="20"/>
          <w:szCs w:val="20"/>
        </w:rPr>
        <w:t xml:space="preserve"> malih biznisa koji pripadaju ciljnoj grupi ovog P</w:t>
      </w:r>
      <w:r>
        <w:rPr>
          <w:rFonts w:ascii="Open Sans" w:eastAsia="Open Sans" w:hAnsi="Open Sans" w:cs="Open Sans"/>
          <w:color w:val="000000"/>
          <w:sz w:val="20"/>
          <w:szCs w:val="20"/>
        </w:rPr>
        <w:t>oziva, tj. predl</w:t>
      </w:r>
      <w:r w:rsidR="00E27D54">
        <w:rPr>
          <w:rFonts w:ascii="Open Sans" w:eastAsia="Open Sans" w:hAnsi="Open Sans" w:cs="Open Sans"/>
          <w:color w:val="000000"/>
          <w:sz w:val="20"/>
          <w:szCs w:val="20"/>
        </w:rPr>
        <w:t>oženog projekta.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</w:p>
    <w:p w:rsidR="00EC5014" w:rsidRDefault="00EC5014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EC5014" w:rsidRDefault="00EC5014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EC5014" w:rsidRDefault="00EC5014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EC5014" w:rsidRDefault="00EC5014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Pr="007179DE" w:rsidRDefault="006A65C9" w:rsidP="00EC50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936502" w:rsidRDefault="007067D9" w:rsidP="00615E10">
      <w:pPr>
        <w:spacing w:before="40" w:line="240" w:lineRule="auto"/>
        <w:jc w:val="both"/>
        <w:rPr>
          <w:rFonts w:ascii="Open Sans" w:eastAsia="Open Sans" w:hAnsi="Open Sans" w:cs="Open Sans"/>
          <w:color w:val="365F91" w:themeColor="accent1" w:themeShade="BF"/>
          <w:sz w:val="20"/>
          <w:szCs w:val="20"/>
        </w:rPr>
      </w:pPr>
      <w:r w:rsidRPr="00936502">
        <w:rPr>
          <w:rFonts w:ascii="Open Sans" w:eastAsia="Open Sans" w:hAnsi="Open Sans" w:cs="Open Sans"/>
          <w:b/>
          <w:color w:val="365F91" w:themeColor="accent1" w:themeShade="BF"/>
          <w:sz w:val="20"/>
          <w:szCs w:val="20"/>
        </w:rPr>
        <w:t>10.2 Uputstva za podnošenje prijava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Prijave slati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isključivo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  <w:r w:rsidR="00694EAB">
        <w:rPr>
          <w:rFonts w:ascii="Open Sans" w:eastAsia="Open Sans" w:hAnsi="Open Sans" w:cs="Open Sans"/>
          <w:b/>
          <w:color w:val="000000"/>
          <w:sz w:val="20"/>
          <w:szCs w:val="20"/>
        </w:rPr>
        <w:t>elektronskim putem u PDF format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u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(skeniran dokument sa potpisom i pečatom podnosioca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) zajedno sa originalnim dokumentima u Word ili Excel formatu. Potpisani dokumenti moraju biti identični onima u Word i Excel formatu. U slučaju neslaganja, potpisane 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>verzije će se smatrati važećim;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Prijavne formulare popuniti i dostaviti na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c</w:t>
      </w:r>
      <w:r w:rsidR="00EB44AC">
        <w:rPr>
          <w:rFonts w:ascii="Open Sans" w:eastAsia="Open Sans" w:hAnsi="Open Sans" w:cs="Open Sans"/>
          <w:b/>
          <w:color w:val="000000"/>
          <w:sz w:val="20"/>
          <w:szCs w:val="20"/>
        </w:rPr>
        <w:t>rnogorskom ili engleskom jeziku;</w:t>
      </w:r>
    </w:p>
    <w:p w:rsidR="001C411A" w:rsidRPr="00EB44AC" w:rsidRDefault="00936502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Ukupna veličina i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maila za podnošenje prijave </w:t>
      </w:r>
      <w:r w:rsidR="007067D9"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ne smije premašiti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7067D9"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15 M</w:t>
      </w:r>
      <w:r w:rsidR="007067D9" w:rsidRPr="00E27D54">
        <w:rPr>
          <w:rFonts w:ascii="Open Sans" w:eastAsia="Open Sans" w:hAnsi="Open Sans" w:cs="Open Sans"/>
          <w:b/>
          <w:color w:val="000000"/>
          <w:sz w:val="20"/>
          <w:szCs w:val="20"/>
        </w:rPr>
        <w:t>B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>, jer je to najveća dozvoljena veličina poruke na serveru organizacije UNOPS. Ukoliko je prijava veća od 15 MB, d</w:t>
      </w:r>
      <w:r>
        <w:rPr>
          <w:rFonts w:ascii="Open Sans" w:eastAsia="Open Sans" w:hAnsi="Open Sans" w:cs="Open Sans"/>
          <w:color w:val="000000"/>
          <w:sz w:val="20"/>
          <w:szCs w:val="20"/>
        </w:rPr>
        <w:t>okumente treba poslati u više i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>mailova, a nijedan od njih ne smije da premaši limit od 15 MB. Svaki pojedinačni dio prijave treba numerisati u polju za predmet (</w:t>
      </w:r>
      <w:r w:rsidR="007067D9" w:rsidRPr="00EB44AC">
        <w:rPr>
          <w:rFonts w:ascii="Open Sans" w:eastAsia="Open Sans" w:hAnsi="Open Sans" w:cs="Open Sans"/>
          <w:i/>
          <w:color w:val="000000"/>
          <w:sz w:val="20"/>
          <w:szCs w:val="20"/>
        </w:rPr>
        <w:t>subject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>) mejla;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Prijave moraju biti poslate na mejl adresu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: </w:t>
      </w:r>
      <w:hyperlink r:id="rId9">
        <w:r w:rsidRPr="00EB44AC"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rsoc.applications@unops.org</w:t>
        </w:r>
      </w:hyperlink>
      <w:r w:rsidR="00D2050F">
        <w:rPr>
          <w:rFonts w:ascii="Open Sans" w:eastAsia="Open Sans" w:hAnsi="Open Sans" w:cs="Open Sans"/>
          <w:color w:val="000000"/>
          <w:sz w:val="20"/>
          <w:szCs w:val="20"/>
        </w:rPr>
        <w:t>. Po uspešnoj pre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daji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prijave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, dobićete automatski gene</w:t>
      </w:r>
      <w:r w:rsidR="00D84060" w:rsidRPr="00EB44AC">
        <w:rPr>
          <w:rFonts w:ascii="Open Sans" w:eastAsia="Open Sans" w:hAnsi="Open Sans" w:cs="Open Sans"/>
          <w:color w:val="000000"/>
          <w:sz w:val="20"/>
          <w:szCs w:val="20"/>
        </w:rPr>
        <w:t>risan mejl sa potvrdom o prijemu prijave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. Svaki pojedinačni pošiljalac dobija jedno obav</w:t>
      </w:r>
      <w:r w:rsidR="00D2050F">
        <w:rPr>
          <w:rFonts w:ascii="Open Sans" w:eastAsia="Open Sans" w:hAnsi="Open Sans" w:cs="Open Sans"/>
          <w:color w:val="000000"/>
          <w:sz w:val="20"/>
          <w:szCs w:val="20"/>
        </w:rPr>
        <w:t>j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eštenje (samo za prvu poslatu imejl poruku</w:t>
      </w:r>
      <w:r w:rsidR="005E3D92">
        <w:rPr>
          <w:rFonts w:ascii="Open Sans" w:eastAsia="Open Sans" w:hAnsi="Open Sans" w:cs="Open Sans"/>
          <w:color w:val="000000"/>
          <w:sz w:val="20"/>
          <w:szCs w:val="20"/>
        </w:rPr>
        <w:t>)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>;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Elektronska prijava se mora poslati tako da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se predmet elektronskog pisma (Subject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) sastoji od referentnog broja poziva za dostavlja</w:t>
      </w:r>
      <w:r w:rsidR="00E27D54">
        <w:rPr>
          <w:rFonts w:ascii="Open Sans" w:eastAsia="Open Sans" w:hAnsi="Open Sans" w:cs="Open Sans"/>
          <w:color w:val="000000"/>
          <w:sz w:val="20"/>
          <w:szCs w:val="20"/>
        </w:rPr>
        <w:t>nje prijedloga projekata (CFP 11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-2019), broja partije (Lot 1 ili Lot 2) i imena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podnosioca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; 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Krajnji rok za podnošenje prijava je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30. novembar 2019. godine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. Prijave pristigle nakon naznačenog rok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>a neće biti uzete u razmatranje;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Prijave </w:t>
      </w:r>
      <w:sdt>
        <w:sdtPr>
          <w:rPr>
            <w:rFonts w:ascii="Open Sans" w:hAnsi="Open Sans" w:cs="Open Sans"/>
            <w:sz w:val="20"/>
            <w:szCs w:val="20"/>
          </w:rPr>
          <w:tag w:val="goog_rdk_2"/>
          <w:id w:val="1690262948"/>
        </w:sdtPr>
        <w:sdtEndPr/>
        <w:sdtContent>
          <w:r w:rsidRPr="00EB44AC">
            <w:rPr>
              <w:rFonts w:ascii="Open Sans" w:eastAsia="Arial" w:hAnsi="Open Sans" w:cs="Open Sans"/>
              <w:b/>
              <w:color w:val="000000"/>
              <w:sz w:val="20"/>
              <w:szCs w:val="20"/>
            </w:rPr>
            <w:t>moraju biti primljene prije ponoći po lokalnom vremenu</w:t>
          </w:r>
        </w:sdtContent>
      </w:sdt>
      <w:r w:rsidR="005E3D92">
        <w:rPr>
          <w:rFonts w:ascii="Open Sans" w:eastAsia="Open Sans" w:hAnsi="Open Sans" w:cs="Open Sans"/>
          <w:color w:val="000000"/>
          <w:sz w:val="20"/>
          <w:szCs w:val="20"/>
        </w:rPr>
        <w:t xml:space="preserve"> na dan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zatvaranja Poziva za dostavljanje predloga projekata. Kandidatima se ljubazno savetuje da podnesu prijavu i svu prateću dokumentaciju blagovremeno, jer kasne dostave usled spore internet konekcije ili drugih problema u vezi sa mrežom / hardverom / softverom mogu dovesti do diskvalifikacije </w:t>
      </w:r>
      <w:r w:rsidR="00D84060" w:rsidRPr="00EB44AC">
        <w:rPr>
          <w:rFonts w:ascii="Open Sans" w:eastAsia="Open Sans" w:hAnsi="Open Sans" w:cs="Open Sans"/>
          <w:color w:val="000000"/>
          <w:sz w:val="20"/>
          <w:szCs w:val="20"/>
        </w:rPr>
        <w:t>prijave</w:t>
      </w:r>
      <w:r w:rsidR="009C4904">
        <w:rPr>
          <w:rFonts w:ascii="Open Sans" w:eastAsia="Open Sans" w:hAnsi="Open Sans" w:cs="Open Sans"/>
          <w:color w:val="000000"/>
          <w:sz w:val="20"/>
          <w:szCs w:val="20"/>
        </w:rPr>
        <w:t xml:space="preserve">. </w:t>
      </w:r>
      <w:r w:rsidR="005E3D92">
        <w:rPr>
          <w:rFonts w:ascii="Open Sans" w:eastAsia="Open Sans" w:hAnsi="Open Sans" w:cs="Open Sans"/>
          <w:color w:val="000000"/>
          <w:sz w:val="20"/>
          <w:szCs w:val="20"/>
        </w:rPr>
        <w:t>Biće prihvaćene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samo prijave primljene od strane UNOPS-ovog mail serve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>ra prije isteka naznačenog roka;</w:t>
      </w:r>
    </w:p>
    <w:p w:rsidR="001C411A" w:rsidRPr="00EB44AC" w:rsidRDefault="00585814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tag w:val="goog_rdk_3"/>
          <w:id w:val="-1421943483"/>
        </w:sdtPr>
        <w:sdtEndPr/>
        <w:sdtContent>
          <w:r w:rsidR="007067D9" w:rsidRPr="00EB44AC">
            <w:rPr>
              <w:rFonts w:ascii="Open Sans" w:eastAsia="Arial" w:hAnsi="Open Sans" w:cs="Open Sans"/>
              <w:color w:val="000000"/>
              <w:sz w:val="20"/>
              <w:szCs w:val="20"/>
            </w:rPr>
            <w:t xml:space="preserve">Podnosioci prijave moraju da provjere potpunost svoje </w:t>
          </w:r>
          <w:r w:rsidR="00D84060" w:rsidRPr="00EB44AC">
            <w:rPr>
              <w:rFonts w:ascii="Open Sans" w:eastAsia="Arial" w:hAnsi="Open Sans" w:cs="Open Sans"/>
              <w:color w:val="000000"/>
              <w:sz w:val="20"/>
              <w:szCs w:val="20"/>
            </w:rPr>
            <w:t>prijave</w:t>
          </w:r>
          <w:r w:rsidR="007067D9" w:rsidRPr="00EB44AC">
            <w:rPr>
              <w:rFonts w:ascii="Open Sans" w:eastAsia="Arial" w:hAnsi="Open Sans" w:cs="Open Sans"/>
              <w:color w:val="000000"/>
              <w:sz w:val="20"/>
              <w:szCs w:val="20"/>
            </w:rPr>
            <w:t xml:space="preserve"> pomoću Checklist-e. </w:t>
          </w:r>
        </w:sdtContent>
      </w:sdt>
      <w:r w:rsidR="007067D9"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Nepo</w:t>
      </w:r>
      <w:r w:rsid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tpune prijave </w:t>
      </w:r>
      <w:r w:rsidR="0047177F">
        <w:rPr>
          <w:rFonts w:ascii="Open Sans" w:eastAsia="Open Sans" w:hAnsi="Open Sans" w:cs="Open Sans"/>
          <w:b/>
          <w:color w:val="000000"/>
          <w:sz w:val="20"/>
          <w:szCs w:val="20"/>
        </w:rPr>
        <w:t>biće</w:t>
      </w:r>
      <w:r w:rsidR="00EB44AC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odbijene;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Prijave po</w:t>
      </w:r>
      <w:r w:rsidR="000C63BE">
        <w:rPr>
          <w:rFonts w:ascii="Open Sans" w:eastAsia="Open Sans" w:hAnsi="Open Sans" w:cs="Open Sans"/>
          <w:color w:val="000000"/>
          <w:sz w:val="20"/>
          <w:szCs w:val="20"/>
        </w:rPr>
        <w:t>dnijete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na bilo koji drugi način (faksom, poštom ili ručnom isporukom) kao i prijave podn</w:t>
      </w:r>
      <w:r w:rsidR="000C63BE">
        <w:rPr>
          <w:rFonts w:ascii="Open Sans" w:eastAsia="Open Sans" w:hAnsi="Open Sans" w:cs="Open Sans"/>
          <w:color w:val="000000"/>
          <w:sz w:val="20"/>
          <w:szCs w:val="20"/>
        </w:rPr>
        <w:t>ijete</w:t>
      </w:r>
      <w:r w:rsidR="00C239E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elektronskim putem na način drugačiji od gore navedenog biće odbijene. </w:t>
      </w:r>
      <w:r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Ručno pisa</w:t>
      </w:r>
      <w:r w:rsidR="00EB44AC">
        <w:rPr>
          <w:rFonts w:ascii="Open Sans" w:eastAsia="Open Sans" w:hAnsi="Open Sans" w:cs="Open Sans"/>
          <w:b/>
          <w:color w:val="000000"/>
          <w:sz w:val="20"/>
          <w:szCs w:val="20"/>
        </w:rPr>
        <w:t>ne prijave neće biti prihvaćene;</w:t>
      </w:r>
    </w:p>
    <w:p w:rsidR="001C411A" w:rsidRPr="00EB44AC" w:rsidRDefault="007067D9" w:rsidP="00615E1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Zahtjevi za pojašnjenja </w:t>
      </w:r>
      <w:r w:rsidR="000C63BE">
        <w:rPr>
          <w:rFonts w:ascii="Open Sans" w:eastAsia="Open Sans" w:hAnsi="Open Sans" w:cs="Open Sans"/>
          <w:color w:val="000000"/>
          <w:sz w:val="20"/>
          <w:szCs w:val="20"/>
        </w:rPr>
        <w:t>mogu biti podnijete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na sledeću mejl adresu: </w:t>
      </w:r>
    </w:p>
    <w:p w:rsidR="001C411A" w:rsidRPr="00EB44AC" w:rsidRDefault="00585814" w:rsidP="00615E10">
      <w:pPr>
        <w:spacing w:after="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hyperlink r:id="rId10">
        <w:r w:rsidR="007067D9" w:rsidRPr="00EB44AC">
          <w:rPr>
            <w:rFonts w:ascii="Open Sans" w:eastAsia="Open Sans" w:hAnsi="Open Sans" w:cs="Open Sans"/>
            <w:b/>
            <w:color w:val="0000FF"/>
            <w:sz w:val="20"/>
            <w:szCs w:val="20"/>
            <w:u w:val="single"/>
          </w:rPr>
          <w:t>rsoc.applications@unops.org</w:t>
        </w:r>
      </w:hyperlink>
      <w:r w:rsidR="007067D9" w:rsidRPr="00EB44AC">
        <w:rPr>
          <w:rFonts w:ascii="Open Sans" w:eastAsia="Open Sans" w:hAnsi="Open Sans" w:cs="Open Sans"/>
          <w:b/>
          <w:color w:val="0000FF"/>
          <w:sz w:val="20"/>
          <w:szCs w:val="20"/>
          <w:u w:val="single"/>
        </w:rPr>
        <w:t xml:space="preserve"> 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najkasnije do </w:t>
      </w:r>
      <w:r w:rsidR="00694EAB">
        <w:rPr>
          <w:rFonts w:ascii="Open Sans" w:eastAsia="Open Sans" w:hAnsi="Open Sans" w:cs="Open Sans"/>
          <w:b/>
          <w:color w:val="000000"/>
          <w:sz w:val="20"/>
          <w:szCs w:val="20"/>
        </w:rPr>
        <w:t>15</w:t>
      </w:r>
      <w:r w:rsidR="007067D9" w:rsidRPr="00EB44AC">
        <w:rPr>
          <w:rFonts w:ascii="Open Sans" w:eastAsia="Open Sans" w:hAnsi="Open Sans" w:cs="Open Sans"/>
          <w:b/>
          <w:color w:val="000000"/>
          <w:sz w:val="20"/>
          <w:szCs w:val="20"/>
        </w:rPr>
        <w:t>. novembra 2019. </w:t>
      </w:r>
    </w:p>
    <w:p w:rsidR="006A65C9" w:rsidRPr="006A65C9" w:rsidRDefault="007067D9" w:rsidP="00615E10">
      <w:pPr>
        <w:spacing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UNOPS zadržava pravo da zatraži originalne verzije podnijetih dokumenata od podnosilaca prijava.</w:t>
      </w:r>
    </w:p>
    <w:p w:rsidR="006A65C9" w:rsidRDefault="006A65C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b/>
          <w:color w:val="366091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11. Evaluacija i ugovor</w:t>
      </w:r>
    </w:p>
    <w:p w:rsidR="001C411A" w:rsidRPr="00EB44AC" w:rsidRDefault="00EB44AC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Kvalitet prijedloga projekata</w:t>
      </w:r>
      <w:r w:rsidRPr="00EB44AC">
        <w:rPr>
          <w:rFonts w:ascii="Open Sans" w:eastAsia="Open Sans" w:hAnsi="Open Sans" w:cs="Open Sans"/>
          <w:color w:val="000000"/>
          <w:sz w:val="20"/>
          <w:szCs w:val="20"/>
          <w:vertAlign w:val="superscript"/>
        </w:rPr>
        <w:footnoteReference w:id="12"/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>uključujući predloženi bud</w:t>
      </w:r>
      <w:r w:rsidR="00E92C04">
        <w:rPr>
          <w:rFonts w:ascii="Open Sans" w:eastAsia="Open Sans" w:hAnsi="Open Sans" w:cs="Open Sans"/>
          <w:color w:val="000000"/>
          <w:sz w:val="20"/>
          <w:szCs w:val="20"/>
        </w:rPr>
        <w:t>žet i kapacitet podnosilaca pri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>jedloga projekata, ocenjuje Komisija za evaluaciju na osnovu unaprijed utvrđenih kriterijuma za evaluaciju, kao što je navedeno u tabeli u nastavku. Komisija za evaluaciju dostavlja rezultate evaluacije Donatoru, koji konačno odobrava rezultate evaluacije.</w:t>
      </w:r>
    </w:p>
    <w:p w:rsidR="001C411A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 </w:t>
      </w:r>
    </w:p>
    <w:p w:rsidR="006A65C9" w:rsidRPr="00EB44AC" w:rsidRDefault="006A65C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hd w:val="clear" w:color="auto" w:fill="F8F9FA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17365D"/>
          <w:sz w:val="20"/>
          <w:szCs w:val="20"/>
        </w:rPr>
        <w:t>Tabela za ocjenjivanje </w:t>
      </w:r>
    </w:p>
    <w:p w:rsidR="006A65C9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i/>
          <w:color w:val="000000"/>
          <w:sz w:val="20"/>
          <w:szCs w:val="20"/>
        </w:rPr>
        <w:t>Bodovanje: Kriterijumi za evaluaciju su pod</w:t>
      </w:r>
      <w:r w:rsidR="00C239E1">
        <w:rPr>
          <w:rFonts w:ascii="Open Sans" w:eastAsia="Open Sans" w:hAnsi="Open Sans" w:cs="Open Sans"/>
          <w:i/>
          <w:color w:val="000000"/>
          <w:sz w:val="20"/>
          <w:szCs w:val="20"/>
        </w:rPr>
        <w:t>ij</w:t>
      </w:r>
      <w:r w:rsidRPr="00EB44AC">
        <w:rPr>
          <w:rFonts w:ascii="Open Sans" w:eastAsia="Open Sans" w:hAnsi="Open Sans" w:cs="Open Sans"/>
          <w:i/>
          <w:color w:val="000000"/>
          <w:sz w:val="20"/>
          <w:szCs w:val="20"/>
        </w:rPr>
        <w:t>eljeni na oblasti i podoblasti. Za svaku podoblast se dodeljuju bodovi na skali od 1 do 5 shodno sljedećim smjernicama: 1 = veoma loše; 2 = loše; 3 = dovolj</w:t>
      </w:r>
      <w:r w:rsidR="006A65C9">
        <w:rPr>
          <w:rFonts w:ascii="Open Sans" w:eastAsia="Open Sans" w:hAnsi="Open Sans" w:cs="Open Sans"/>
          <w:i/>
          <w:color w:val="000000"/>
          <w:sz w:val="20"/>
          <w:szCs w:val="20"/>
        </w:rPr>
        <w:t>no; 4 = dobro; 5 = veoma dobro.</w:t>
      </w: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Pr="00EB44AC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3"/>
        <w:gridCol w:w="1387"/>
      </w:tblGrid>
      <w:tr w:rsidR="00EB44AC" w:rsidRPr="0047177F" w:rsidTr="00D41C93">
        <w:trPr>
          <w:trHeight w:val="473"/>
        </w:trPr>
        <w:tc>
          <w:tcPr>
            <w:tcW w:w="8133" w:type="dxa"/>
            <w:tcBorders>
              <w:bottom w:val="single" w:sz="6" w:space="0" w:color="000000"/>
            </w:tcBorders>
            <w:vAlign w:val="center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Oblast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Maksimalan broj bodova</w:t>
            </w:r>
          </w:p>
        </w:tc>
      </w:tr>
      <w:tr w:rsidR="00EB44AC" w:rsidRPr="0047177F" w:rsidTr="00694EAB">
        <w:trPr>
          <w:trHeight w:val="274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1. Operativni kapacitet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15</w:t>
            </w:r>
          </w:p>
        </w:tc>
      </w:tr>
      <w:tr w:rsidR="00EB44AC" w:rsidRPr="0047177F" w:rsidTr="006A65C9">
        <w:trPr>
          <w:trHeight w:val="1102"/>
        </w:trPr>
        <w:tc>
          <w:tcPr>
            <w:tcW w:w="8133" w:type="dxa"/>
            <w:tcBorders>
              <w:top w:val="single" w:sz="6" w:space="0" w:color="000000"/>
            </w:tcBorders>
          </w:tcPr>
          <w:p w:rsidR="00EB44AC" w:rsidRPr="0047177F" w:rsidRDefault="00EB44AC" w:rsidP="00B02D71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i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Da li podnosilac predloga projekta ima dovoljno i relevantno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dokumentovano iskustvo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u upravljanju projektima?</w:t>
            </w:r>
          </w:p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  <w:p w:rsidR="00EB44AC" w:rsidRPr="0047177F" w:rsidRDefault="00F83277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i/>
                <w:sz w:val="17"/>
                <w:szCs w:val="17"/>
              </w:rPr>
            </w:pPr>
            <w:r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Kandidati s referencama od dva </w:t>
            </w:r>
            <w:r w:rsidR="00EB44AC"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 i više sprovedenih projekata koji su relevantni ovom Pozivu u posljednje tri godina dobiće </w:t>
            </w:r>
            <w:r w:rsidR="00EB44AC" w:rsidRPr="0047177F">
              <w:rPr>
                <w:rFonts w:ascii="Open Sans" w:eastAsia="Open Sans" w:hAnsi="Open Sans" w:cs="Open Sans"/>
                <w:b/>
                <w:i/>
                <w:sz w:val="17"/>
                <w:szCs w:val="17"/>
              </w:rPr>
              <w:t>maksimalan broj bodova</w:t>
            </w:r>
            <w:r w:rsidR="00EB44AC"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>. Ako je broj p</w:t>
            </w:r>
            <w:r w:rsidR="00E92C04"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>rojekata manji, broj bodova bi</w:t>
            </w:r>
            <w:r w:rsidR="00EB44AC"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>će proporcionalno manji.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47177F">
        <w:trPr>
          <w:trHeight w:val="1575"/>
        </w:trPr>
        <w:tc>
          <w:tcPr>
            <w:tcW w:w="8133" w:type="dxa"/>
            <w:tcBorders>
              <w:bottom w:val="single" w:sz="6" w:space="0" w:color="000000"/>
            </w:tcBorders>
          </w:tcPr>
          <w:p w:rsidR="00EB44AC" w:rsidRPr="0047177F" w:rsidRDefault="00B02D71" w:rsidP="00B02D71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D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a li aplikant/i ima/ju dovoljno ljudskih resursa i 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tehničke ekspertize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za sprovođenje pre</w:t>
            </w:r>
            <w:r w:rsidR="005F7594">
              <w:rPr>
                <w:rFonts w:ascii="Open Sans" w:eastAsia="Open Sans" w:hAnsi="Open Sans" w:cs="Open Sans"/>
                <w:sz w:val="17"/>
                <w:szCs w:val="17"/>
              </w:rPr>
              <w:t>dloženog projektnog prijedloga?</w:t>
            </w:r>
          </w:p>
          <w:p w:rsidR="00B02D71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i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>Kandidati moraju dokazati da imaju unutrašnje ljudske resurse s potrebnom stručnošću i iskustvom za sprovođenje predloženog projekta. U slučajevima kada ne postoje raspoložive resursi za sprovođenje projekta, aplikant treba da pruži jasno pojašnjenje o tome kako će pristupiti osobama s odgovarajućom stručnošću. Aplikant takođe treba ukratko opisati ključne sisteme i alate koji bi podržali sprovođenje Projekta, ako je primjenljivo.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 x 2</w:t>
            </w:r>
          </w:p>
        </w:tc>
      </w:tr>
      <w:tr w:rsidR="00EB44AC" w:rsidRPr="0047177F" w:rsidTr="00694EAB">
        <w:trPr>
          <w:trHeight w:val="274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2. Relevantnost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10</w:t>
            </w:r>
          </w:p>
        </w:tc>
      </w:tr>
      <w:tr w:rsidR="00EB44AC" w:rsidRPr="0047177F" w:rsidTr="00694EAB">
        <w:trPr>
          <w:trHeight w:val="536"/>
        </w:trPr>
        <w:tc>
          <w:tcPr>
            <w:tcW w:w="8133" w:type="dxa"/>
            <w:tcBorders>
              <w:top w:val="single" w:sz="6" w:space="0" w:color="000000"/>
              <w:bottom w:val="nil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2.1 Da li predlog projekta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 xml:space="preserve"> 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doprinosi sprovođenju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 xml:space="preserve"> lokalnih i/i</w:t>
            </w:r>
            <w:r w:rsidR="00C239E1">
              <w:rPr>
                <w:rFonts w:ascii="Open Sans" w:eastAsia="Open Sans" w:hAnsi="Open Sans" w:cs="Open Sans"/>
                <w:b/>
                <w:sz w:val="17"/>
                <w:szCs w:val="17"/>
              </w:rPr>
              <w:t>li nacionalnih strategija za male biznise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? Koliki je doprinos sprovođenju takvih strategija?</w:t>
            </w:r>
          </w:p>
          <w:p w:rsidR="00B02D71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nil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47177F">
        <w:trPr>
          <w:trHeight w:val="633"/>
        </w:trPr>
        <w:tc>
          <w:tcPr>
            <w:tcW w:w="8133" w:type="dxa"/>
          </w:tcPr>
          <w:p w:rsidR="00EB44AC" w:rsidRPr="0047177F" w:rsidRDefault="00E92C04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2.2 Koliko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je prijedlog projekta 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relevantan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za 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specifične potrebe i ograničenja ciljnih grupa (malih biznisa)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? Da li su ove potrebe prepoznate i jasno identifikovane 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od strane subjekata za podršku poslovanju?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 </w:t>
            </w:r>
          </w:p>
          <w:p w:rsidR="00B02D71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274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3. Methodologija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20</w:t>
            </w:r>
          </w:p>
        </w:tc>
      </w:tr>
      <w:tr w:rsidR="00EB44AC" w:rsidRPr="0047177F" w:rsidTr="00694EAB">
        <w:trPr>
          <w:trHeight w:val="547"/>
        </w:trPr>
        <w:tc>
          <w:tcPr>
            <w:tcW w:w="8133" w:type="dxa"/>
            <w:tcBorders>
              <w:top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3.1 Da li je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akcioni plan jasno definisan i izvodiv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? Da li je vremenski okvir realan?</w:t>
            </w:r>
          </w:p>
        </w:tc>
        <w:tc>
          <w:tcPr>
            <w:tcW w:w="1387" w:type="dxa"/>
            <w:tcBorders>
              <w:top w:val="single" w:sz="6" w:space="0" w:color="000000"/>
              <w:bottom w:val="nil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810"/>
        </w:trPr>
        <w:tc>
          <w:tcPr>
            <w:tcW w:w="8133" w:type="dxa"/>
            <w:tcBorders>
              <w:top w:val="single" w:sz="6" w:space="0" w:color="000000"/>
            </w:tcBorders>
          </w:tcPr>
          <w:p w:rsidR="00EB44AC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3.2 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>Da li su prepoznati i procijenjeni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 xml:space="preserve"> rizici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i da li su planirane mjere za ublažavanje takvih rizika? Da li prijedlog projekta obuhvata djelotvoran i efikasan 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sistem kontrole i praćenja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>?</w:t>
            </w:r>
          </w:p>
          <w:p w:rsidR="00B02D71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nil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799"/>
        </w:trPr>
        <w:tc>
          <w:tcPr>
            <w:tcW w:w="8133" w:type="dxa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3.3 Da li prijedlog projekta identifikuje odgovarajuće objektivno prov</w:t>
            </w:r>
            <w:r w:rsidR="00A20B98">
              <w:rPr>
                <w:rFonts w:ascii="Open Sans" w:eastAsia="Open Sans" w:hAnsi="Open Sans" w:cs="Open Sans"/>
                <w:sz w:val="17"/>
                <w:szCs w:val="17"/>
              </w:rPr>
              <w:t>j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erljive indikatore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očekivanih rezultata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aktivnosti? Da li pr</w:t>
            </w:r>
            <w:r w:rsidR="00C5782B">
              <w:rPr>
                <w:rFonts w:ascii="Open Sans" w:eastAsia="Open Sans" w:hAnsi="Open Sans" w:cs="Open Sans"/>
                <w:sz w:val="17"/>
                <w:szCs w:val="17"/>
              </w:rPr>
              <w:t>ij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edlog obuhvata čvrsto obrazloženje i dokaze, posebno u vezi sa očekivanim ishodom i uticajem?</w:t>
            </w:r>
          </w:p>
          <w:p w:rsidR="00B02D71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799"/>
        </w:trPr>
        <w:tc>
          <w:tcPr>
            <w:tcW w:w="8133" w:type="dxa"/>
            <w:tcBorders>
              <w:bottom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3.4 Da li projektna prijava demonstrira aspekte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dobrog upravljanja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i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rodne ravnopravnosti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?  Da li projektna prijava uzima u obzir uticaj na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životnu sredinu/klimu i</w:t>
            </w:r>
            <w:r w:rsidR="001D52B7">
              <w:rPr>
                <w:rFonts w:ascii="Open Sans" w:eastAsia="Open Sans" w:hAnsi="Open Sans" w:cs="Open Sans"/>
                <w:b/>
                <w:sz w:val="17"/>
                <w:szCs w:val="17"/>
              </w:rPr>
              <w:t xml:space="preserve"> poštovanje ljudskih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 xml:space="preserve"> prava?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</w:t>
            </w:r>
          </w:p>
          <w:p w:rsidR="00B02D71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274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4. Rezultati i uticaj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30</w:t>
            </w:r>
          </w:p>
        </w:tc>
      </w:tr>
      <w:tr w:rsidR="00EB44AC" w:rsidRPr="0047177F" w:rsidTr="0047177F">
        <w:trPr>
          <w:trHeight w:val="620"/>
        </w:trPr>
        <w:tc>
          <w:tcPr>
            <w:tcW w:w="8133" w:type="dxa"/>
            <w:tcBorders>
              <w:top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bookmarkStart w:id="1" w:name="_heading=h.tyjcwt" w:colFirst="0" w:colLast="0"/>
            <w:bookmarkEnd w:id="1"/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4.1 Koliko je značajan uticaj predloženih aktivnosti na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konkretne rezultate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koji će značajno doprinijeti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poboljšanoj konkurentnosti malih biznisa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u smislu unapređenja ili uvođenja novih proizvoda, širenja </w:t>
            </w:r>
            <w:r w:rsidR="008C6489">
              <w:rPr>
                <w:rFonts w:ascii="Open Sans" w:eastAsia="Open Sans" w:hAnsi="Open Sans" w:cs="Open Sans"/>
                <w:sz w:val="17"/>
                <w:szCs w:val="17"/>
              </w:rPr>
              <w:t xml:space="preserve">na 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tržišta ili standardizacije?</w:t>
            </w:r>
          </w:p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 x 2</w:t>
            </w:r>
          </w:p>
        </w:tc>
      </w:tr>
      <w:tr w:rsidR="00EB44AC" w:rsidRPr="0047177F" w:rsidTr="0047177F">
        <w:trPr>
          <w:trHeight w:val="1271"/>
        </w:trPr>
        <w:tc>
          <w:tcPr>
            <w:tcW w:w="8133" w:type="dxa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4.2 Da li će mali biznisi (ciljani korisnici) imati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neposredne koristi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od predloženih aktivnosti? Koliko je vjerovatno da će ciljne grupe i krajnji korisnici imati dugoročne i veće koristi od takvih aktivnosti? Koji je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 xml:space="preserve">očekivani prihod 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od projektnih aktivnosti? Da li će projekat ohrabriti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usmjerenost ka izvozu?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 </w:t>
            </w:r>
          </w:p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i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Projekti </w:t>
            </w:r>
            <w:r w:rsidR="00DF785F"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usmjereni ka generisanju prihoda i izvozu </w:t>
            </w:r>
            <w:r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>će dobiti maksimalan broj poena.</w:t>
            </w:r>
          </w:p>
          <w:p w:rsidR="00EB44AC" w:rsidRPr="0047177F" w:rsidRDefault="00EB44AC" w:rsidP="00DF785F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  <w:r w:rsidR="00AE7309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x 2</w:t>
            </w:r>
          </w:p>
        </w:tc>
      </w:tr>
      <w:tr w:rsidR="00EB44AC" w:rsidRPr="0047177F" w:rsidTr="0047177F">
        <w:trPr>
          <w:trHeight w:val="978"/>
        </w:trPr>
        <w:tc>
          <w:tcPr>
            <w:tcW w:w="8133" w:type="dxa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4.3 Da li će akcija doprinijeti otvaranju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novih radnih m</w:t>
            </w:r>
            <w:r w:rsidR="00700D4D">
              <w:rPr>
                <w:rFonts w:ascii="Open Sans" w:eastAsia="Open Sans" w:hAnsi="Open Sans" w:cs="Open Sans"/>
                <w:b/>
                <w:sz w:val="17"/>
                <w:szCs w:val="17"/>
              </w:rPr>
              <w:t>j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esta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? Postoje li realna očekivanja da će akcija rezultirati otvaranjem novih radnih m</w:t>
            </w:r>
            <w:r w:rsidR="00700D4D">
              <w:rPr>
                <w:rFonts w:ascii="Open Sans" w:eastAsia="Open Sans" w:hAnsi="Open Sans" w:cs="Open Sans"/>
                <w:sz w:val="17"/>
                <w:szCs w:val="17"/>
              </w:rPr>
              <w:t>j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esta tokom implementacije projekta?</w:t>
            </w:r>
          </w:p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  <w:p w:rsidR="00EB44AC" w:rsidRPr="0047177F" w:rsidRDefault="00EB44AC" w:rsidP="00A220EB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Projekti koji će otvoriti radno mjesto </w:t>
            </w:r>
            <w:r w:rsidR="00F9374A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i podržati </w:t>
            </w:r>
            <w:r w:rsidR="008677A9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zapošljavanje žena, </w:t>
            </w:r>
            <w:r w:rsidRPr="008677A9">
              <w:rPr>
                <w:rFonts w:ascii="Open Sans" w:eastAsia="Open Sans" w:hAnsi="Open Sans" w:cs="Open Sans"/>
                <w:i/>
                <w:sz w:val="17"/>
                <w:szCs w:val="17"/>
              </w:rPr>
              <w:t>mladih</w:t>
            </w:r>
            <w:r w:rsidR="008677A9" w:rsidRPr="008677A9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 i lica sa invaliditetom</w:t>
            </w:r>
            <w:r w:rsidRPr="008677A9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 će dobiti maksimalan </w:t>
            </w:r>
            <w:r w:rsidRPr="0047177F">
              <w:rPr>
                <w:rFonts w:ascii="Open Sans" w:eastAsia="Open Sans" w:hAnsi="Open Sans" w:cs="Open Sans"/>
                <w:i/>
                <w:sz w:val="17"/>
                <w:szCs w:val="17"/>
              </w:rPr>
              <w:t xml:space="preserve">broj poena </w:t>
            </w:r>
          </w:p>
        </w:tc>
        <w:tc>
          <w:tcPr>
            <w:tcW w:w="1387" w:type="dxa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47177F">
        <w:trPr>
          <w:trHeight w:val="709"/>
        </w:trPr>
        <w:tc>
          <w:tcPr>
            <w:tcW w:w="8133" w:type="dxa"/>
          </w:tcPr>
          <w:p w:rsidR="00EB44AC" w:rsidRPr="0047177F" w:rsidRDefault="00B02D71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4.4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>. Da li će akcija doprin</w:t>
            </w:r>
            <w:r w:rsidR="00700D4D">
              <w:rPr>
                <w:rFonts w:ascii="Open Sans" w:eastAsia="Open Sans" w:hAnsi="Open Sans" w:cs="Open Sans"/>
                <w:sz w:val="17"/>
                <w:szCs w:val="17"/>
              </w:rPr>
              <w:t>ij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eti unapređenju </w:t>
            </w:r>
            <w:r w:rsidR="00EB44AC"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lanca vrijednosti</w:t>
            </w:r>
            <w:r w:rsidR="00EB44AC"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ciljanih malih biznisa? U kojoj mjeri će to uticati na položaj ciljanih malih biznisa unutar njihovih lanaca vrijednosti? Da li će to imati pozitivne efekte na ostale aktere u lancu vrijednosti?</w:t>
            </w:r>
          </w:p>
        </w:tc>
        <w:tc>
          <w:tcPr>
            <w:tcW w:w="1387" w:type="dxa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262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5. Održivost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10</w:t>
            </w:r>
          </w:p>
        </w:tc>
      </w:tr>
      <w:tr w:rsidR="00EB44AC" w:rsidRPr="0047177F" w:rsidTr="00694EAB">
        <w:trPr>
          <w:trHeight w:val="547"/>
        </w:trPr>
        <w:tc>
          <w:tcPr>
            <w:tcW w:w="8133" w:type="dxa"/>
            <w:tcBorders>
              <w:top w:val="single" w:sz="6" w:space="0" w:color="000000"/>
              <w:bottom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i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lastRenderedPageBreak/>
              <w:t xml:space="preserve">5.1 Da li su očekivani rezultati predloženih projektnih aktivnosti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finansijski održivi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: kako će se takve aktivnosti finansirati nakon završetka projekta?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187617">
        <w:trPr>
          <w:trHeight w:val="723"/>
        </w:trPr>
        <w:tc>
          <w:tcPr>
            <w:tcW w:w="8133" w:type="dxa"/>
            <w:tcBorders>
              <w:top w:val="single" w:sz="6" w:space="0" w:color="000000"/>
              <w:bottom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5.2. Da li će projekat imati </w:t>
            </w: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produženi pozitivni efekat</w:t>
            </w: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 xml:space="preserve"> nakon njegovog završetka? Da li postoji mogućnost da ova intervencija dovede do većih rezultata? Da li postoji opravdani osnov da se očekuje širenje ili nastavak projektnih intervencija u skorijoj  budućnosti?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262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6. Budžet i isplativost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10</w:t>
            </w:r>
          </w:p>
        </w:tc>
      </w:tr>
      <w:tr w:rsidR="00EB44AC" w:rsidRPr="0047177F" w:rsidTr="00187617">
        <w:trPr>
          <w:trHeight w:val="578"/>
        </w:trPr>
        <w:tc>
          <w:tcPr>
            <w:tcW w:w="8133" w:type="dxa"/>
            <w:tcBorders>
              <w:top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6.1 Da li je odnos između predviđenih troškova i očekivanih rezultata zadovoljavajući u smislu prirode predloženih aktivnosti?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10</w:t>
            </w:r>
          </w:p>
        </w:tc>
      </w:tr>
      <w:tr w:rsidR="00EB44AC" w:rsidRPr="0047177F" w:rsidTr="00694EAB">
        <w:trPr>
          <w:trHeight w:val="285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7. Partnerstvo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5</w:t>
            </w:r>
          </w:p>
        </w:tc>
      </w:tr>
      <w:tr w:rsidR="00EB44AC" w:rsidRPr="0047177F" w:rsidTr="00187617">
        <w:trPr>
          <w:trHeight w:val="436"/>
        </w:trPr>
        <w:tc>
          <w:tcPr>
            <w:tcW w:w="8133" w:type="dxa"/>
            <w:tcBorders>
              <w:top w:val="single" w:sz="6" w:space="0" w:color="000000"/>
              <w:bottom w:val="single" w:sz="6" w:space="0" w:color="000000"/>
            </w:tcBorders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7.1 Da li prijedlog projekta predviđa značajno i formalno partnerstvo sa relevantnom organizacijom/institucijom? Da li partnerstvo jasno definiše uloge i odgovornosti svih strana i da li su prikladne za predložene akcije?</w:t>
            </w:r>
          </w:p>
          <w:p w:rsidR="00DF785F" w:rsidRPr="0047177F" w:rsidRDefault="00DF785F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sz w:val="17"/>
                <w:szCs w:val="17"/>
              </w:rPr>
              <w:t>5</w:t>
            </w:r>
          </w:p>
        </w:tc>
      </w:tr>
      <w:tr w:rsidR="00EB44AC" w:rsidRPr="0047177F" w:rsidTr="00694EAB">
        <w:trPr>
          <w:trHeight w:val="274"/>
        </w:trPr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:rsidR="00EB44AC" w:rsidRPr="0047177F" w:rsidRDefault="00EB44AC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Ukupan maksimalni broj bodova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:rsidR="00EB44AC" w:rsidRPr="0047177F" w:rsidRDefault="00EB44AC" w:rsidP="00694EA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17"/>
                <w:szCs w:val="17"/>
              </w:rPr>
            </w:pPr>
            <w:r w:rsidRPr="0047177F">
              <w:rPr>
                <w:rFonts w:ascii="Open Sans" w:eastAsia="Open Sans" w:hAnsi="Open Sans" w:cs="Open Sans"/>
                <w:b/>
                <w:sz w:val="17"/>
                <w:szCs w:val="17"/>
              </w:rPr>
              <w:t>100</w:t>
            </w:r>
            <w:sdt>
              <w:sdtPr>
                <w:rPr>
                  <w:rFonts w:ascii="Open Sans" w:eastAsia="Open Sans" w:hAnsi="Open Sans" w:cs="Open Sans"/>
                  <w:sz w:val="17"/>
                  <w:szCs w:val="17"/>
                </w:rPr>
                <w:tag w:val="goog_rdk_7"/>
                <w:id w:val="1485351989"/>
                <w:showingPlcHdr/>
              </w:sdtPr>
              <w:sdtEndPr/>
              <w:sdtContent>
                <w:r w:rsidRPr="0047177F">
                  <w:rPr>
                    <w:rFonts w:ascii="Open Sans" w:eastAsia="Open Sans" w:hAnsi="Open Sans" w:cs="Open Sans"/>
                    <w:sz w:val="17"/>
                    <w:szCs w:val="17"/>
                  </w:rPr>
                  <w:t xml:space="preserve">     </w:t>
                </w:r>
              </w:sdtContent>
            </w:sdt>
          </w:p>
        </w:tc>
      </w:tr>
    </w:tbl>
    <w:p w:rsidR="00EB44AC" w:rsidRPr="00EB44AC" w:rsidRDefault="00EB44AC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Samo pr</w:t>
      </w:r>
      <w:r w:rsidR="002102AE">
        <w:rPr>
          <w:rFonts w:ascii="Open Sans" w:eastAsia="Open Sans" w:hAnsi="Open Sans" w:cs="Open Sans"/>
          <w:color w:val="000000"/>
          <w:sz w:val="20"/>
          <w:szCs w:val="20"/>
        </w:rPr>
        <w:t>ij</w:t>
      </w:r>
      <w:r w:rsidR="009E4498">
        <w:rPr>
          <w:rFonts w:ascii="Open Sans" w:eastAsia="Open Sans" w:hAnsi="Open Sans" w:cs="Open Sans"/>
          <w:color w:val="000000"/>
          <w:sz w:val="20"/>
          <w:szCs w:val="20"/>
        </w:rPr>
        <w:t>edlozi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projekata koji su ostvarili ukupan rezultat od najmanje 65 bodova </w:t>
      </w:r>
      <w:r w:rsidR="00187617">
        <w:rPr>
          <w:rFonts w:ascii="Open Sans" w:eastAsia="Open Sans" w:hAnsi="Open Sans" w:cs="Open Sans"/>
          <w:color w:val="000000"/>
          <w:sz w:val="20"/>
          <w:szCs w:val="20"/>
        </w:rPr>
        <w:t>biće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uzeti u obzir za dodjelu sredstava.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Nakon odluke o dodjeli bespovratnih sredstava, kandidatu će biti ponuđen ugovor. Potpisivanjem Ugovora o dodjeli b</w:t>
      </w:r>
      <w:r w:rsidR="002102AE">
        <w:rPr>
          <w:rFonts w:ascii="Open Sans" w:eastAsia="Open Sans" w:hAnsi="Open Sans" w:cs="Open Sans"/>
          <w:color w:val="000000"/>
          <w:sz w:val="20"/>
          <w:szCs w:val="20"/>
        </w:rPr>
        <w:t>espovratnih sredstava (Aneks 9)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podnosioci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se slažu da prihvataju ugovorne uslove standardnog ugovora o dodjeli bespovratnih sredstava, uključujuć</w:t>
      </w:r>
      <w:r w:rsidR="00187617">
        <w:rPr>
          <w:rFonts w:ascii="Open Sans" w:eastAsia="Open Sans" w:hAnsi="Open Sans" w:cs="Open Sans"/>
          <w:color w:val="000000"/>
          <w:sz w:val="20"/>
          <w:szCs w:val="20"/>
        </w:rPr>
        <w:t>i primjenu Priručnika za nabavke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ukoliko je dobitnik granta SPP i koji će biti dostavljen nagrađenim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podnosioci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ma od strane Projekta. Projekat će uglavnom koristiti grant metodologiju prilikom implementacije odobrenih projekata.</w:t>
      </w:r>
    </w:p>
    <w:p w:rsidR="00EB44AC" w:rsidRPr="00EB44AC" w:rsidRDefault="00EB44AC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366091"/>
          <w:sz w:val="20"/>
          <w:szCs w:val="20"/>
        </w:rPr>
        <w:t>12. Monitoring, izvještavanje i procjena 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Dobitnici granta treba da nadgledaju implementaciju svojih projekata i da pripre</w:t>
      </w:r>
      <w:r w:rsidR="002102AE">
        <w:rPr>
          <w:rFonts w:ascii="Open Sans" w:eastAsia="Open Sans" w:hAnsi="Open Sans" w:cs="Open Sans"/>
          <w:color w:val="000000"/>
          <w:sz w:val="20"/>
          <w:szCs w:val="20"/>
        </w:rPr>
        <w:t>maju relevantne izvještaje, koji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uključ</w:t>
      </w:r>
      <w:r w:rsidR="002102AE">
        <w:rPr>
          <w:rFonts w:ascii="Open Sans" w:eastAsia="Open Sans" w:hAnsi="Open Sans" w:cs="Open Sans"/>
          <w:color w:val="000000"/>
          <w:sz w:val="20"/>
          <w:szCs w:val="20"/>
        </w:rPr>
        <w:t xml:space="preserve">uju </w:t>
      </w:r>
      <w:r w:rsidR="00FD38B3">
        <w:rPr>
          <w:rFonts w:ascii="Open Sans" w:eastAsia="Open Sans" w:hAnsi="Open Sans" w:cs="Open Sans"/>
          <w:color w:val="000000"/>
          <w:sz w:val="20"/>
          <w:szCs w:val="20"/>
        </w:rPr>
        <w:t xml:space="preserve">i </w:t>
      </w:r>
      <w:r w:rsidR="002102AE">
        <w:rPr>
          <w:rFonts w:ascii="Open Sans" w:eastAsia="Open Sans" w:hAnsi="Open Sans" w:cs="Open Sans"/>
          <w:color w:val="000000"/>
          <w:sz w:val="20"/>
          <w:szCs w:val="20"/>
        </w:rPr>
        <w:t>fotografije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.  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2102AE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Od dobitnika granta</w:t>
      </w:r>
      <w:r w:rsidR="007067D9"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se očekuju sledeći izveštaji: 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Dvomjesečni izveštaji o napretku (do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5. dana svakog drugog mjeseca);</w:t>
      </w:r>
    </w:p>
    <w:p w:rsidR="001C411A" w:rsidRPr="00EB44AC" w:rsidRDefault="007067D9" w:rsidP="00615E10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Periodični izvještaj mora biti podn</w:t>
      </w:r>
      <w:r w:rsidR="000C63BE">
        <w:rPr>
          <w:rFonts w:ascii="Open Sans" w:eastAsia="Open Sans" w:hAnsi="Open Sans" w:cs="Open Sans"/>
          <w:color w:val="000000"/>
          <w:sz w:val="20"/>
          <w:szCs w:val="20"/>
        </w:rPr>
        <w:t>ijet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nakon 80% od prve potrošene tranše, u</w:t>
      </w:r>
      <w:r w:rsidR="00EB44AC">
        <w:rPr>
          <w:rFonts w:ascii="Open Sans" w:eastAsia="Open Sans" w:hAnsi="Open Sans" w:cs="Open Sans"/>
          <w:color w:val="000000"/>
          <w:sz w:val="20"/>
          <w:szCs w:val="20"/>
        </w:rPr>
        <w:t>ključujući finansijski aspekt;</w:t>
      </w:r>
    </w:p>
    <w:p w:rsidR="001C411A" w:rsidRPr="00EB44AC" w:rsidRDefault="007067D9" w:rsidP="00615E10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Završni izvještaj koji ocjenjuje i analizira realizovane projekte, njegove rezultate i ishode, </w:t>
      </w:r>
      <w:r w:rsidR="00D41C93">
        <w:rPr>
          <w:rFonts w:ascii="Open Sans" w:eastAsia="Open Sans" w:hAnsi="Open Sans" w:cs="Open Sans"/>
          <w:color w:val="000000"/>
          <w:sz w:val="20"/>
          <w:szCs w:val="20"/>
        </w:rPr>
        <w:t xml:space="preserve">treba da bude podnijet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15 dana nakon završetka projekta. Završni izvještaj mora sadržati narativne i finansijske aspekte, uključujući fotografije. Ovi izvještaji će se smatrati javnim informacijama. 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Projekat „Norveška za vas“ </w:t>
      </w:r>
      <w:r w:rsidR="00D41C93">
        <w:rPr>
          <w:rFonts w:ascii="Open Sans" w:eastAsia="Open Sans" w:hAnsi="Open Sans" w:cs="Open Sans"/>
          <w:color w:val="000000"/>
          <w:sz w:val="20"/>
          <w:szCs w:val="20"/>
        </w:rPr>
        <w:t>nadgledaće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sprovođenje i reviziju g</w:t>
      </w:r>
      <w:r w:rsidR="00D41C93">
        <w:rPr>
          <w:rFonts w:ascii="Open Sans" w:eastAsia="Open Sans" w:hAnsi="Open Sans" w:cs="Open Sans"/>
          <w:color w:val="000000"/>
          <w:sz w:val="20"/>
          <w:szCs w:val="20"/>
        </w:rPr>
        <w:t>rantova. Dobitnik grant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 može biti ocijenjen u bilo koje vr</w:t>
      </w:r>
      <w:r w:rsidR="00FD38B3">
        <w:rPr>
          <w:rFonts w:ascii="Open Sans" w:eastAsia="Open Sans" w:hAnsi="Open Sans" w:cs="Open Sans"/>
          <w:color w:val="000000"/>
          <w:sz w:val="20"/>
          <w:szCs w:val="20"/>
        </w:rPr>
        <w:t>ij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eme tokom implementacije projekta i prema procjenama mogu se preduzeti akcije u skladu sa nalazima evaluacije. Raspored plaćanja biće povezan sa projektnim ključnim rezultatima i nalazima tokom verifikacionih posjeta </w:t>
      </w:r>
      <w:r w:rsidR="00D41C93">
        <w:rPr>
          <w:rFonts w:ascii="Open Sans" w:eastAsia="Open Sans" w:hAnsi="Open Sans" w:cs="Open Sans"/>
          <w:color w:val="000000"/>
          <w:sz w:val="20"/>
          <w:szCs w:val="20"/>
        </w:rPr>
        <w:t xml:space="preserve">članova tima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projekta „Norveška za vas – Crna Gora“.</w:t>
      </w:r>
    </w:p>
    <w:p w:rsidR="001C411A" w:rsidRPr="00EB44AC" w:rsidRDefault="001C411A" w:rsidP="00615E10">
      <w:pPr>
        <w:spacing w:after="24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b/>
          <w:color w:val="243F61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243F61"/>
          <w:sz w:val="20"/>
          <w:szCs w:val="20"/>
        </w:rPr>
        <w:t>13.</w:t>
      </w:r>
      <w:r w:rsidRPr="00EB44AC">
        <w:rPr>
          <w:rFonts w:ascii="Open Sans" w:eastAsia="Open Sans" w:hAnsi="Open Sans" w:cs="Open Sans"/>
          <w:b/>
          <w:color w:val="243F61"/>
          <w:sz w:val="20"/>
          <w:szCs w:val="20"/>
        </w:rPr>
        <w:tab/>
        <w:t>Indikativni vremenski okvir</w:t>
      </w:r>
    </w:p>
    <w:p w:rsidR="001C411A" w:rsidRPr="00EB44AC" w:rsidRDefault="001C411A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0"/>
        <w:tblW w:w="8602" w:type="dxa"/>
        <w:tblLayout w:type="fixed"/>
        <w:tblLook w:val="0400" w:firstRow="0" w:lastRow="0" w:firstColumn="0" w:lastColumn="0" w:noHBand="0" w:noVBand="1"/>
      </w:tblPr>
      <w:tblGrid>
        <w:gridCol w:w="5008"/>
        <w:gridCol w:w="3594"/>
      </w:tblGrid>
      <w:tr w:rsidR="001C411A" w:rsidRPr="00EB44AC">
        <w:tc>
          <w:tcPr>
            <w:tcW w:w="5008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3594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Vremenski okvir / rok </w:t>
            </w:r>
          </w:p>
        </w:tc>
      </w:tr>
      <w:tr w:rsidR="001C411A" w:rsidRPr="00EB44AC">
        <w:tc>
          <w:tcPr>
            <w:tcW w:w="5008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Objava poziva za dostavljanje projektnih prijedloga </w:t>
            </w:r>
          </w:p>
        </w:tc>
        <w:tc>
          <w:tcPr>
            <w:tcW w:w="3594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12BF6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16</w:t>
            </w:r>
            <w:r w:rsidR="007067D9"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 oktobar 2019. </w:t>
            </w:r>
          </w:p>
        </w:tc>
      </w:tr>
      <w:tr w:rsidR="001C411A" w:rsidRPr="00EB44AC">
        <w:tc>
          <w:tcPr>
            <w:tcW w:w="500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Održavanje informativnih sesija o pozivu</w:t>
            </w:r>
          </w:p>
        </w:tc>
        <w:tc>
          <w:tcPr>
            <w:tcW w:w="35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12BF6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28.</w:t>
            </w:r>
            <w:r w:rsidR="007067D9"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 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oktobra  – 1</w:t>
            </w:r>
            <w:r w:rsidR="007067D9"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novembra</w:t>
            </w:r>
            <w:r w:rsidR="007067D9"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2019.</w:t>
            </w:r>
          </w:p>
        </w:tc>
      </w:tr>
      <w:tr w:rsidR="001C411A" w:rsidRPr="00EB44AC">
        <w:tc>
          <w:tcPr>
            <w:tcW w:w="500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Rok za podnošenje projektnih prijedloga</w:t>
            </w:r>
          </w:p>
        </w:tc>
        <w:tc>
          <w:tcPr>
            <w:tcW w:w="35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30. novembar 2019.</w:t>
            </w:r>
          </w:p>
        </w:tc>
      </w:tr>
      <w:tr w:rsidR="001C411A" w:rsidRPr="00EB44AC">
        <w:tc>
          <w:tcPr>
            <w:tcW w:w="500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Informacije o rezultatima evaluacije</w:t>
            </w:r>
          </w:p>
        </w:tc>
        <w:tc>
          <w:tcPr>
            <w:tcW w:w="35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ri nedjelje nakon predviđenog roka</w:t>
            </w:r>
          </w:p>
        </w:tc>
      </w:tr>
      <w:tr w:rsidR="001C411A" w:rsidRPr="00EB44AC">
        <w:trPr>
          <w:trHeight w:val="60"/>
        </w:trPr>
        <w:tc>
          <w:tcPr>
            <w:tcW w:w="500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Potpisivanje ugovora</w:t>
            </w:r>
          </w:p>
        </w:tc>
        <w:tc>
          <w:tcPr>
            <w:tcW w:w="359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411A" w:rsidRPr="00EB44AC" w:rsidRDefault="007067D9" w:rsidP="00615E10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B44AC">
              <w:rPr>
                <w:rFonts w:ascii="Open Sans" w:eastAsia="Open Sans" w:hAnsi="Open Sans" w:cs="Open Sans"/>
                <w:sz w:val="20"/>
                <w:szCs w:val="20"/>
              </w:rPr>
              <w:t>d</w:t>
            </w:r>
            <w:r w:rsidRPr="00EB44AC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ecembar 2019. – januar 2020.</w:t>
            </w:r>
          </w:p>
        </w:tc>
      </w:tr>
    </w:tbl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6A65C9" w:rsidRPr="00EB44AC" w:rsidRDefault="006A65C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1C411A" w:rsidRPr="00EB44AC" w:rsidRDefault="007067D9" w:rsidP="00615E10">
      <w:pPr>
        <w:spacing w:before="40"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b/>
          <w:color w:val="243F61"/>
          <w:sz w:val="20"/>
          <w:szCs w:val="20"/>
        </w:rPr>
        <w:t>14</w:t>
      </w:r>
      <w:r w:rsidRPr="00EB44AC">
        <w:rPr>
          <w:rFonts w:ascii="Open Sans" w:eastAsia="Open Sans" w:hAnsi="Open Sans" w:cs="Open Sans"/>
          <w:b/>
          <w:color w:val="243F61"/>
          <w:sz w:val="20"/>
          <w:szCs w:val="20"/>
        </w:rPr>
        <w:tab/>
        <w:t>Aneksi</w:t>
      </w:r>
    </w:p>
    <w:p w:rsidR="001C411A" w:rsidRPr="00EB44AC" w:rsidRDefault="00D41C93" w:rsidP="008F17F4">
      <w:pPr>
        <w:spacing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mallCaps/>
          <w:color w:val="366091"/>
          <w:sz w:val="20"/>
          <w:szCs w:val="20"/>
        </w:rPr>
        <w:t>Dok</w:t>
      </w:r>
      <w:r w:rsidR="007067D9" w:rsidRPr="00EB44AC">
        <w:rPr>
          <w:rFonts w:ascii="Open Sans" w:eastAsia="Open Sans" w:hAnsi="Open Sans" w:cs="Open Sans"/>
          <w:b/>
          <w:smallCaps/>
          <w:color w:val="366091"/>
          <w:sz w:val="20"/>
          <w:szCs w:val="20"/>
        </w:rPr>
        <w:t>umenta za popunjavanje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An</w:t>
      </w:r>
      <w:r w:rsidRPr="00EB44AC">
        <w:rPr>
          <w:rFonts w:ascii="Open Sans" w:eastAsia="Open Sans" w:hAnsi="Open Sans" w:cs="Open Sans"/>
          <w:sz w:val="20"/>
          <w:szCs w:val="20"/>
        </w:rPr>
        <w:t>eks 1: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0C3878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</w:t>
      </w:r>
      <w:r w:rsidR="00EC5014">
        <w:rPr>
          <w:rFonts w:ascii="Open Sans" w:eastAsia="Open Sans" w:hAnsi="Open Sans" w:cs="Open Sans"/>
          <w:color w:val="000000"/>
          <w:sz w:val="20"/>
          <w:szCs w:val="20"/>
        </w:rPr>
        <w:t>Obrazac za prijavu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An</w:t>
      </w:r>
      <w:r w:rsidRPr="00EB44AC">
        <w:rPr>
          <w:rFonts w:ascii="Open Sans" w:eastAsia="Open Sans" w:hAnsi="Open Sans" w:cs="Open Sans"/>
          <w:sz w:val="20"/>
          <w:szCs w:val="20"/>
        </w:rPr>
        <w:t>eks 2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:</w:t>
      </w:r>
      <w:r w:rsidR="005258C5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5258C5">
        <w:rPr>
          <w:rFonts w:ascii="Open Sans" w:eastAsia="Open Sans" w:hAnsi="Open Sans" w:cs="Open Sans"/>
          <w:color w:val="000000"/>
          <w:sz w:val="20"/>
          <w:szCs w:val="20"/>
        </w:rPr>
        <w:tab/>
        <w:t>Budžet projekta, uključujući i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zvore finansiranja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An</w:t>
      </w:r>
      <w:r w:rsidRPr="00EB44AC">
        <w:rPr>
          <w:rFonts w:ascii="Open Sans" w:eastAsia="Open Sans" w:hAnsi="Open Sans" w:cs="Open Sans"/>
          <w:sz w:val="20"/>
          <w:szCs w:val="20"/>
        </w:rPr>
        <w:t>eks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sz w:val="20"/>
          <w:szCs w:val="20"/>
        </w:rPr>
        <w:t>3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EF3CFA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Pregled osnovnih </w:t>
      </w:r>
      <w:r w:rsidRPr="00EB44AC">
        <w:rPr>
          <w:rFonts w:ascii="Open Sans" w:eastAsia="Open Sans" w:hAnsi="Open Sans" w:cs="Open Sans"/>
          <w:sz w:val="20"/>
          <w:szCs w:val="20"/>
        </w:rPr>
        <w:t>informacija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o </w:t>
      </w:r>
      <w:r w:rsidR="00D84060" w:rsidRPr="00EB44AC">
        <w:rPr>
          <w:rFonts w:ascii="Open Sans" w:eastAsia="Open Sans" w:hAnsi="Open Sans" w:cs="Open Sans"/>
          <w:color w:val="000000"/>
          <w:sz w:val="20"/>
          <w:szCs w:val="20"/>
        </w:rPr>
        <w:t>podnosiocu/ima projek(a)ta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eading=h.gjdgxs" w:colFirst="0" w:colLast="0"/>
      <w:bookmarkEnd w:id="2"/>
      <w:r w:rsidRPr="00EB44AC">
        <w:rPr>
          <w:rFonts w:ascii="Open Sans" w:eastAsia="Open Sans" w:hAnsi="Open Sans" w:cs="Open Sans"/>
          <w:color w:val="000000"/>
          <w:sz w:val="20"/>
          <w:szCs w:val="20"/>
        </w:rPr>
        <w:t>An</w:t>
      </w:r>
      <w:r w:rsidRPr="00EB44AC">
        <w:rPr>
          <w:rFonts w:ascii="Open Sans" w:eastAsia="Open Sans" w:hAnsi="Open Sans" w:cs="Open Sans"/>
          <w:sz w:val="20"/>
          <w:szCs w:val="20"/>
        </w:rPr>
        <w:t>eks 4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: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  <w:t xml:space="preserve">Izjava </w:t>
      </w:r>
      <w:r w:rsidR="009878EF" w:rsidRPr="00EB44AC">
        <w:rPr>
          <w:rFonts w:ascii="Open Sans" w:eastAsia="Open Sans" w:hAnsi="Open Sans" w:cs="Open Sans"/>
          <w:color w:val="000000"/>
          <w:sz w:val="20"/>
          <w:szCs w:val="20"/>
        </w:rPr>
        <w:t>podnosioca projekta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o vjerodostojnosti p</w:t>
      </w:r>
      <w:r w:rsidR="00615E10">
        <w:rPr>
          <w:rFonts w:ascii="Open Sans" w:eastAsia="Open Sans" w:hAnsi="Open Sans" w:cs="Open Sans"/>
          <w:color w:val="000000"/>
          <w:sz w:val="20"/>
          <w:szCs w:val="20"/>
        </w:rPr>
        <w:t>oda</w:t>
      </w:r>
      <w:r w:rsidR="004A3531">
        <w:rPr>
          <w:rFonts w:ascii="Open Sans" w:eastAsia="Open Sans" w:hAnsi="Open Sans" w:cs="Open Sans"/>
          <w:color w:val="000000"/>
          <w:sz w:val="20"/>
          <w:szCs w:val="20"/>
        </w:rPr>
        <w:t xml:space="preserve">taka i ispunjavanju zahtjeva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Poziva </w:t>
      </w:r>
    </w:p>
    <w:p w:rsidR="001C411A" w:rsidRPr="007179DE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EB44AC">
        <w:rPr>
          <w:rFonts w:ascii="Open Sans" w:eastAsia="Open Sans" w:hAnsi="Open Sans" w:cs="Open Sans"/>
          <w:sz w:val="20"/>
          <w:szCs w:val="20"/>
        </w:rPr>
        <w:t>Aneks 5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:            </w:t>
      </w:r>
      <w:r w:rsidR="007179DE">
        <w:rPr>
          <w:rFonts w:ascii="Open Sans" w:eastAsia="Open Sans" w:hAnsi="Open Sans" w:cs="Open Sans"/>
          <w:sz w:val="20"/>
          <w:szCs w:val="20"/>
        </w:rPr>
        <w:t xml:space="preserve"> Izjava partnerske organizacije </w:t>
      </w:r>
      <w:r w:rsidR="007179DE">
        <w:rPr>
          <w:rFonts w:ascii="Open Sans" w:eastAsia="Open Sans" w:hAnsi="Open Sans" w:cs="Open Sans"/>
          <w:sz w:val="20"/>
          <w:szCs w:val="20"/>
          <w:lang w:val="en-GB"/>
        </w:rPr>
        <w:t xml:space="preserve">/ </w:t>
      </w:r>
      <w:proofErr w:type="spellStart"/>
      <w:r w:rsidR="007179DE">
        <w:rPr>
          <w:rFonts w:ascii="Open Sans" w:eastAsia="Open Sans" w:hAnsi="Open Sans" w:cs="Open Sans"/>
          <w:sz w:val="20"/>
          <w:szCs w:val="20"/>
          <w:lang w:val="en-GB"/>
        </w:rPr>
        <w:t>institucije</w:t>
      </w:r>
      <w:proofErr w:type="spellEnd"/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 xml:space="preserve">Aneks 6:            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Saglasnost za učešće u realizaciji projekta 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>Aneks 7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EF3CFA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Kontrolna lista za provjeru prijavne dokumentacije</w:t>
      </w:r>
    </w:p>
    <w:p w:rsidR="001C411A" w:rsidRDefault="007067D9" w:rsidP="00615E10">
      <w:pPr>
        <w:spacing w:after="120" w:line="240" w:lineRule="auto"/>
        <w:ind w:hanging="113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</w:r>
    </w:p>
    <w:p w:rsidR="008F17F4" w:rsidRDefault="008F17F4" w:rsidP="00615E10">
      <w:pPr>
        <w:spacing w:after="120" w:line="240" w:lineRule="auto"/>
        <w:ind w:hanging="113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8F17F4" w:rsidRPr="00700D4D" w:rsidRDefault="008A507B" w:rsidP="008F17F4">
      <w:pPr>
        <w:spacing w:line="240" w:lineRule="auto"/>
        <w:jc w:val="both"/>
        <w:rPr>
          <w:rFonts w:ascii="Open Sans" w:eastAsia="Open Sans" w:hAnsi="Open Sans" w:cs="Open Sans"/>
          <w:color w:val="365F91" w:themeColor="accent1" w:themeShade="BF"/>
          <w:sz w:val="20"/>
          <w:szCs w:val="20"/>
        </w:rPr>
      </w:pPr>
      <w:r w:rsidRPr="00700D4D">
        <w:rPr>
          <w:rFonts w:ascii="Open Sans" w:eastAsia="Open Sans" w:hAnsi="Open Sans" w:cs="Open Sans"/>
          <w:b/>
          <w:smallCaps/>
          <w:color w:val="365F91" w:themeColor="accent1" w:themeShade="BF"/>
          <w:sz w:val="20"/>
          <w:szCs w:val="20"/>
        </w:rPr>
        <w:t>Dok</w:t>
      </w:r>
      <w:r w:rsidR="008F17F4" w:rsidRPr="00700D4D">
        <w:rPr>
          <w:rFonts w:ascii="Open Sans" w:eastAsia="Open Sans" w:hAnsi="Open Sans" w:cs="Open Sans"/>
          <w:b/>
          <w:smallCaps/>
          <w:color w:val="365F91" w:themeColor="accent1" w:themeShade="BF"/>
          <w:sz w:val="20"/>
          <w:szCs w:val="20"/>
        </w:rPr>
        <w:t>umenta za informacije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sz w:val="20"/>
          <w:szCs w:val="20"/>
        </w:rPr>
        <w:t xml:space="preserve">Aneks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B44AC">
        <w:rPr>
          <w:rFonts w:ascii="Open Sans" w:eastAsia="Open Sans" w:hAnsi="Open Sans" w:cs="Open Sans"/>
          <w:sz w:val="20"/>
          <w:szCs w:val="20"/>
        </w:rPr>
        <w:t>8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>: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  <w:t>Spisak propratnih dokumenata </w:t>
      </w:r>
    </w:p>
    <w:p w:rsidR="001C411A" w:rsidRPr="00EB44AC" w:rsidRDefault="007067D9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Annex </w:t>
      </w:r>
      <w:r w:rsidRPr="00EB44AC">
        <w:rPr>
          <w:rFonts w:ascii="Open Sans" w:eastAsia="Open Sans" w:hAnsi="Open Sans" w:cs="Open Sans"/>
          <w:sz w:val="20"/>
          <w:szCs w:val="20"/>
        </w:rPr>
        <w:t xml:space="preserve"> 9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 xml:space="preserve">: </w:t>
      </w:r>
      <w:r w:rsidRPr="00EB44AC">
        <w:rPr>
          <w:rFonts w:ascii="Open Sans" w:eastAsia="Open Sans" w:hAnsi="Open Sans" w:cs="Open Sans"/>
          <w:color w:val="000000"/>
          <w:sz w:val="20"/>
          <w:szCs w:val="20"/>
        </w:rPr>
        <w:tab/>
        <w:t>Obrazac Ugovora o dodjeli bespovratnih sredstava sa UNOPS-om (</w:t>
      </w:r>
      <w:r w:rsidRPr="00EB44AC">
        <w:rPr>
          <w:rFonts w:ascii="Open Sans" w:eastAsia="Open Sans" w:hAnsi="Open Sans" w:cs="Open Sans"/>
          <w:i/>
          <w:color w:val="000000"/>
          <w:sz w:val="20"/>
          <w:szCs w:val="20"/>
        </w:rPr>
        <w:t>ne popunjavati)</w:t>
      </w:r>
    </w:p>
    <w:p w:rsidR="00EB44AC" w:rsidRPr="00EB44AC" w:rsidRDefault="00EB44AC" w:rsidP="00615E1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sectPr w:rsidR="00EB44AC" w:rsidRPr="00EB4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275" w:bottom="1440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14" w:rsidRDefault="00585814">
      <w:pPr>
        <w:spacing w:after="0" w:line="240" w:lineRule="auto"/>
      </w:pPr>
      <w:r>
        <w:separator/>
      </w:r>
    </w:p>
  </w:endnote>
  <w:endnote w:type="continuationSeparator" w:id="0">
    <w:p w:rsidR="00585814" w:rsidRDefault="0058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1A" w:rsidRDefault="001C4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816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4AC" w:rsidRDefault="00EB44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EF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C411A" w:rsidRDefault="001C4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276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1A" w:rsidRDefault="001C4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14" w:rsidRDefault="00585814">
      <w:pPr>
        <w:spacing w:after="0" w:line="240" w:lineRule="auto"/>
      </w:pPr>
      <w:r>
        <w:separator/>
      </w:r>
    </w:p>
  </w:footnote>
  <w:footnote w:type="continuationSeparator" w:id="0">
    <w:p w:rsidR="00585814" w:rsidRDefault="00585814">
      <w:pPr>
        <w:spacing w:after="0" w:line="240" w:lineRule="auto"/>
      </w:pPr>
      <w:r>
        <w:continuationSeparator/>
      </w:r>
    </w:p>
  </w:footnote>
  <w:footnote w:id="1">
    <w:p w:rsidR="00EB44AC" w:rsidRPr="00077A18" w:rsidRDefault="00EB44AC" w:rsidP="00EB44AC">
      <w:pPr>
        <w:pStyle w:val="FootnoteText"/>
        <w:rPr>
          <w:rFonts w:ascii="Open Sans" w:hAnsi="Open Sans" w:cs="Open Sans"/>
          <w:noProof/>
          <w:sz w:val="16"/>
          <w:szCs w:val="16"/>
          <w:lang w:val="sr-Latn-RS"/>
        </w:rPr>
      </w:pPr>
      <w:r w:rsidRPr="00077A18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077A18">
        <w:rPr>
          <w:rFonts w:ascii="Open Sans" w:hAnsi="Open Sans" w:cs="Open Sans"/>
          <w:sz w:val="16"/>
          <w:szCs w:val="16"/>
        </w:rPr>
        <w:t xml:space="preserve"> </w:t>
      </w:r>
      <w:r w:rsidRPr="00077A18">
        <w:rPr>
          <w:rFonts w:ascii="Open Sans" w:eastAsia="Open Sans" w:hAnsi="Open Sans" w:cs="Open Sans"/>
          <w:noProof/>
          <w:sz w:val="16"/>
          <w:szCs w:val="16"/>
        </w:rPr>
        <w:t>Prema Pravilniku o utvrđivanju liste stepena razvijenosti jedinice lokalne samouprave sl</w:t>
      </w:r>
      <w:r>
        <w:rPr>
          <w:rFonts w:ascii="Open Sans" w:eastAsia="Open Sans" w:hAnsi="Open Sans" w:cs="Open Sans"/>
          <w:noProof/>
          <w:sz w:val="16"/>
          <w:szCs w:val="16"/>
        </w:rPr>
        <w:t>j</w:t>
      </w:r>
      <w:r w:rsidRPr="00077A18">
        <w:rPr>
          <w:rFonts w:ascii="Open Sans" w:eastAsia="Open Sans" w:hAnsi="Open Sans" w:cs="Open Sans"/>
          <w:noProof/>
          <w:sz w:val="16"/>
          <w:szCs w:val="16"/>
        </w:rPr>
        <w:t>edeće opštine pripadaju kategoriji 16 najmanje razvijenih opština u Crnoj Gori: Andrijevica, Berane, Bijelo Polje, Cetinje, Danilovgrad, Gusinje, Kolašin, Mojkovac, Nikšić, Petnjica, Plav, Pljevlja, Rožaje, Šavnik, Ulcinj i Žabljak</w:t>
      </w:r>
    </w:p>
  </w:footnote>
  <w:footnote w:id="2">
    <w:p w:rsidR="00EB44AC" w:rsidRPr="00077A18" w:rsidRDefault="00585814" w:rsidP="00EB44AC">
      <w:pPr>
        <w:pStyle w:val="FootnoteText"/>
        <w:rPr>
          <w:rFonts w:ascii="Open Sans" w:hAnsi="Open Sans" w:cs="Open Sans"/>
          <w:noProof/>
          <w:sz w:val="16"/>
          <w:szCs w:val="16"/>
          <w:lang w:val="sr-Latn-RS"/>
        </w:rPr>
      </w:pPr>
      <w:hyperlink r:id="rId1" w:history="1">
        <w:r w:rsidR="00EB44AC" w:rsidRPr="00077A18">
          <w:rPr>
            <w:rStyle w:val="Hyperlink"/>
            <w:rFonts w:ascii="Open Sans" w:hAnsi="Open Sans" w:cs="Open Sans"/>
            <w:noProof/>
            <w:sz w:val="16"/>
            <w:szCs w:val="16"/>
            <w:vertAlign w:val="superscript"/>
          </w:rPr>
          <w:footnoteRef/>
        </w:r>
        <w:r w:rsidR="00EB44AC" w:rsidRPr="00077A18">
          <w:rPr>
            <w:rStyle w:val="Hyperlink"/>
            <w:rFonts w:ascii="Open Sans" w:hAnsi="Open Sans" w:cs="Open Sans"/>
            <w:noProof/>
            <w:sz w:val="16"/>
            <w:szCs w:val="16"/>
          </w:rPr>
          <w:t xml:space="preserve"> Industrijska politika Crne Gore do 2020.godine</w:t>
        </w:r>
      </w:hyperlink>
      <w:r w:rsidR="00EB44AC" w:rsidRPr="00077A18">
        <w:rPr>
          <w:rFonts w:ascii="Open Sans" w:hAnsi="Open Sans" w:cs="Open Sans"/>
          <w:noProof/>
          <w:sz w:val="16"/>
          <w:szCs w:val="16"/>
        </w:rPr>
        <w:t xml:space="preserve"> </w:t>
      </w:r>
    </w:p>
  </w:footnote>
  <w:footnote w:id="3">
    <w:p w:rsidR="00C74842" w:rsidRPr="00DB5EE8" w:rsidRDefault="00585814" w:rsidP="00C74842">
      <w:pPr>
        <w:pStyle w:val="FootnoteText"/>
        <w:rPr>
          <w:sz w:val="18"/>
          <w:szCs w:val="18"/>
          <w:lang w:val="sr-Latn-RS"/>
        </w:rPr>
      </w:pPr>
      <w:hyperlink r:id="rId2" w:history="1">
        <w:r w:rsidR="00C74842" w:rsidRPr="00077A18">
          <w:rPr>
            <w:rStyle w:val="Hyperlink"/>
            <w:rFonts w:ascii="Open Sans" w:hAnsi="Open Sans" w:cs="Open Sans"/>
            <w:noProof/>
            <w:sz w:val="16"/>
            <w:szCs w:val="16"/>
            <w:vertAlign w:val="superscript"/>
          </w:rPr>
          <w:footnoteRef/>
        </w:r>
        <w:r w:rsidR="00C74842" w:rsidRPr="00077A18">
          <w:rPr>
            <w:rStyle w:val="Hyperlink"/>
            <w:rFonts w:ascii="Open Sans" w:hAnsi="Open Sans" w:cs="Open Sans"/>
            <w:noProof/>
            <w:sz w:val="16"/>
            <w:szCs w:val="16"/>
          </w:rPr>
          <w:t xml:space="preserve"> Program ekonomskih reformi za Crnu Goru 2019-2020</w:t>
        </w:r>
      </w:hyperlink>
    </w:p>
  </w:footnote>
  <w:footnote w:id="4">
    <w:p w:rsidR="0051065C" w:rsidRPr="00E00AFA" w:rsidRDefault="0051065C" w:rsidP="00510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E00AF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E00AFA">
        <w:rPr>
          <w:rFonts w:ascii="Open Sans" w:hAnsi="Open Sans" w:cs="Open Sans"/>
          <w:color w:val="000000"/>
          <w:sz w:val="16"/>
          <w:szCs w:val="16"/>
        </w:rPr>
        <w:t xml:space="preserve">Izvor: </w:t>
      </w:r>
      <w:r w:rsidR="00975F0B">
        <w:rPr>
          <w:rStyle w:val="Hyperlink"/>
          <w:rFonts w:ascii="Open Sans" w:hAnsi="Open Sans" w:cs="Open Sans"/>
          <w:sz w:val="16"/>
          <w:szCs w:val="16"/>
        </w:rPr>
        <w:fldChar w:fldCharType="begin"/>
      </w:r>
      <w:r w:rsidR="00975F0B">
        <w:rPr>
          <w:rStyle w:val="Hyperlink"/>
          <w:rFonts w:ascii="Open Sans" w:hAnsi="Open Sans" w:cs="Open Sans"/>
          <w:sz w:val="16"/>
          <w:szCs w:val="16"/>
        </w:rPr>
        <w:instrText xml:space="preserve"> HYPERLINK "https://www.monstat.org/userfiles/file/publikacije/2019/4/3.zz.pdf" </w:instrText>
      </w:r>
      <w:r w:rsidR="00975F0B">
        <w:rPr>
          <w:rStyle w:val="Hyperlink"/>
          <w:rFonts w:ascii="Open Sans" w:hAnsi="Open Sans" w:cs="Open Sans"/>
          <w:sz w:val="16"/>
          <w:szCs w:val="16"/>
        </w:rPr>
        <w:fldChar w:fldCharType="separate"/>
      </w:r>
      <w:r w:rsidRPr="00E00AFA">
        <w:rPr>
          <w:rStyle w:val="Hyperlink"/>
          <w:rFonts w:ascii="Open Sans" w:hAnsi="Open Sans" w:cs="Open Sans"/>
          <w:sz w:val="16"/>
          <w:szCs w:val="16"/>
        </w:rPr>
        <w:t>Mjesečni statistički pregled zaposlenosti</w:t>
      </w:r>
      <w:r w:rsidR="00975F0B">
        <w:rPr>
          <w:rStyle w:val="Hyperlink"/>
          <w:rFonts w:ascii="Open Sans" w:hAnsi="Open Sans" w:cs="Open Sans"/>
          <w:sz w:val="16"/>
          <w:szCs w:val="16"/>
        </w:rPr>
        <w:fldChar w:fldCharType="end"/>
      </w:r>
      <w:r w:rsidRPr="00E00AFA">
        <w:rPr>
          <w:rStyle w:val="Hyperlink"/>
          <w:rFonts w:ascii="Open Sans" w:hAnsi="Open Sans" w:cs="Open Sans"/>
          <w:sz w:val="16"/>
          <w:szCs w:val="16"/>
        </w:rPr>
        <w:t xml:space="preserve">, </w:t>
      </w:r>
      <w:r w:rsidRPr="00E00AFA">
        <w:rPr>
          <w:rFonts w:ascii="Open Sans" w:hAnsi="Open Sans" w:cs="Open Sans"/>
          <w:color w:val="000000"/>
          <w:sz w:val="16"/>
          <w:szCs w:val="16"/>
        </w:rPr>
        <w:t xml:space="preserve">Uprava za statistiku Crne Gore (MONSTAT) </w:t>
      </w:r>
    </w:p>
  </w:footnote>
  <w:footnote w:id="5">
    <w:p w:rsidR="0051065C" w:rsidRPr="00E00AFA" w:rsidRDefault="0051065C" w:rsidP="00510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E00AF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E00AFA">
        <w:rPr>
          <w:rFonts w:ascii="Open Sans" w:hAnsi="Open Sans" w:cs="Open Sans"/>
          <w:color w:val="000000"/>
          <w:sz w:val="16"/>
          <w:szCs w:val="16"/>
        </w:rPr>
        <w:t xml:space="preserve">Izvor: </w:t>
      </w:r>
      <w:hyperlink r:id="rId3" w:history="1">
        <w:r w:rsidRPr="00E00AFA">
          <w:rPr>
            <w:rStyle w:val="Hyperlink"/>
            <w:rFonts w:ascii="Open Sans" w:hAnsi="Open Sans" w:cs="Open Sans"/>
            <w:sz w:val="16"/>
            <w:szCs w:val="16"/>
          </w:rPr>
          <w:t>Mjesečni izveštaj Zavoda za zapošljavanje Crne Gore</w:t>
        </w:r>
      </w:hyperlink>
      <w:r w:rsidRPr="00E00AFA">
        <w:rPr>
          <w:rStyle w:val="Hyperlink"/>
          <w:rFonts w:ascii="Open Sans" w:hAnsi="Open Sans" w:cs="Open Sans"/>
          <w:sz w:val="16"/>
          <w:szCs w:val="16"/>
        </w:rPr>
        <w:t xml:space="preserve"> </w:t>
      </w:r>
    </w:p>
  </w:footnote>
  <w:footnote w:id="6">
    <w:p w:rsidR="00EB44AC" w:rsidRPr="00E00AFA" w:rsidRDefault="00585814" w:rsidP="00EB44AC">
      <w:pPr>
        <w:pStyle w:val="FootnoteText"/>
        <w:jc w:val="both"/>
        <w:rPr>
          <w:rFonts w:ascii="Open Sans" w:hAnsi="Open Sans" w:cs="Open Sans"/>
          <w:sz w:val="16"/>
          <w:szCs w:val="16"/>
          <w:lang w:val="sr-Latn-RS"/>
        </w:rPr>
      </w:pPr>
      <w:hyperlink r:id="rId4" w:history="1">
        <w:r w:rsidR="00EB44AC" w:rsidRPr="00E00AFA">
          <w:rPr>
            <w:rStyle w:val="Hyperlink"/>
            <w:rFonts w:ascii="Open Sans" w:hAnsi="Open Sans" w:cs="Open Sans"/>
            <w:sz w:val="16"/>
            <w:szCs w:val="16"/>
            <w:u w:val="none"/>
            <w:vertAlign w:val="superscript"/>
          </w:rPr>
          <w:footnoteRef/>
        </w:r>
        <w:r w:rsidR="00EB44AC" w:rsidRPr="00E00AFA">
          <w:rPr>
            <w:rStyle w:val="Hyperlink"/>
            <w:rFonts w:ascii="Open Sans" w:hAnsi="Open Sans" w:cs="Open Sans"/>
            <w:sz w:val="16"/>
            <w:szCs w:val="16"/>
            <w:u w:val="none"/>
          </w:rPr>
          <w:t xml:space="preserve"> </w:t>
        </w:r>
        <w:proofErr w:type="spellStart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>Strategija</w:t>
        </w:r>
        <w:proofErr w:type="spellEnd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 xml:space="preserve"> </w:t>
        </w:r>
        <w:proofErr w:type="spellStart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>razvoja</w:t>
        </w:r>
        <w:proofErr w:type="spellEnd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 xml:space="preserve"> </w:t>
        </w:r>
        <w:proofErr w:type="spellStart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>malih</w:t>
        </w:r>
        <w:proofErr w:type="spellEnd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 xml:space="preserve"> </w:t>
        </w:r>
        <w:proofErr w:type="spellStart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>i</w:t>
        </w:r>
        <w:proofErr w:type="spellEnd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 xml:space="preserve"> </w:t>
        </w:r>
        <w:proofErr w:type="spellStart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>srednjih</w:t>
        </w:r>
        <w:proofErr w:type="spellEnd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 xml:space="preserve"> </w:t>
        </w:r>
        <w:proofErr w:type="spellStart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>preduzeća</w:t>
        </w:r>
        <w:proofErr w:type="spellEnd"/>
        <w:r w:rsidR="00EB44AC" w:rsidRPr="00E00AFA">
          <w:rPr>
            <w:rStyle w:val="Hyperlink"/>
            <w:rFonts w:ascii="Open Sans" w:hAnsi="Open Sans" w:cs="Open Sans"/>
            <w:sz w:val="16"/>
            <w:szCs w:val="16"/>
          </w:rPr>
          <w:t xml:space="preserve"> 2018-2022</w:t>
        </w:r>
      </w:hyperlink>
    </w:p>
  </w:footnote>
  <w:footnote w:id="7">
    <w:p w:rsidR="00EB44AC" w:rsidRPr="00E00AFA" w:rsidRDefault="00EB44AC" w:rsidP="00EB4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366091"/>
          <w:sz w:val="16"/>
          <w:szCs w:val="16"/>
        </w:rPr>
      </w:pPr>
      <w:r w:rsidRPr="00E00AF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E00AFA">
        <w:rPr>
          <w:rFonts w:ascii="Open Sans" w:hAnsi="Open Sans" w:cs="Open Sans"/>
          <w:sz w:val="16"/>
          <w:szCs w:val="16"/>
        </w:rPr>
        <w:t xml:space="preserve"> </w:t>
      </w:r>
      <w:hyperlink r:id="rId5">
        <w:r w:rsidR="00F160F5">
          <w:rPr>
            <w:rFonts w:ascii="Open Sans" w:eastAsia="Open Sans" w:hAnsi="Open Sans" w:cs="Open Sans"/>
            <w:color w:val="366091"/>
            <w:sz w:val="16"/>
            <w:szCs w:val="16"/>
            <w:highlight w:val="white"/>
            <w:u w:val="single"/>
          </w:rPr>
          <w:t>Strategija razvoja poljoprivrede i ruralnih područja</w:t>
        </w:r>
        <w:r w:rsidRPr="00E00AFA">
          <w:rPr>
            <w:rFonts w:ascii="Open Sans" w:eastAsia="Open Sans" w:hAnsi="Open Sans" w:cs="Open Sans"/>
            <w:color w:val="366091"/>
            <w:sz w:val="16"/>
            <w:szCs w:val="16"/>
            <w:highlight w:val="white"/>
            <w:u w:val="single"/>
          </w:rPr>
          <w:t> 2015-2020</w:t>
        </w:r>
      </w:hyperlink>
    </w:p>
    <w:p w:rsidR="00EB44AC" w:rsidRPr="00E00AFA" w:rsidRDefault="00F160F5" w:rsidP="00EB4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FF"/>
          <w:sz w:val="16"/>
          <w:szCs w:val="16"/>
          <w:u w:val="single"/>
        </w:rPr>
      </w:pPr>
      <w:r>
        <w:rPr>
          <w:rFonts w:ascii="Open Sans" w:hAnsi="Open Sans" w:cs="Open Sans"/>
          <w:sz w:val="16"/>
          <w:szCs w:val="16"/>
          <w:vertAlign w:val="superscript"/>
        </w:rPr>
        <w:t xml:space="preserve">8 </w:t>
      </w:r>
      <w:r>
        <w:rPr>
          <w:rFonts w:ascii="Open Sans" w:eastAsia="Open Sans" w:hAnsi="Open Sans" w:cs="Open Sans"/>
          <w:color w:val="0000FF"/>
          <w:sz w:val="16"/>
          <w:szCs w:val="16"/>
          <w:u w:val="single"/>
        </w:rPr>
        <w:t xml:space="preserve">Program podsticanja klastera u Crnoj Gori za period </w:t>
      </w:r>
      <w:r w:rsidR="00EB44AC" w:rsidRPr="00E00AFA">
        <w:rPr>
          <w:rFonts w:ascii="Open Sans" w:eastAsia="Open Sans" w:hAnsi="Open Sans" w:cs="Open Sans"/>
          <w:color w:val="0000FF"/>
          <w:sz w:val="16"/>
          <w:szCs w:val="16"/>
          <w:u w:val="single"/>
        </w:rPr>
        <w:t>2017 - 2020</w:t>
      </w:r>
    </w:p>
    <w:p w:rsidR="00EB44AC" w:rsidRPr="00E00AFA" w:rsidRDefault="00EB44AC" w:rsidP="00EB44AC">
      <w:pPr>
        <w:pStyle w:val="FootnoteText"/>
        <w:rPr>
          <w:lang w:val="en-GB"/>
        </w:rPr>
      </w:pPr>
    </w:p>
  </w:footnote>
  <w:footnote w:id="8">
    <w:p w:rsidR="00EB44AC" w:rsidRPr="00E00AFA" w:rsidRDefault="00EB44AC" w:rsidP="00EB44AC">
      <w:pPr>
        <w:pStyle w:val="FootnoteText"/>
        <w:rPr>
          <w:lang w:val="en-GB"/>
        </w:rPr>
      </w:pPr>
    </w:p>
  </w:footnote>
  <w:footnote w:id="9">
    <w:p w:rsidR="00EB44AC" w:rsidRDefault="00EB44AC" w:rsidP="00EB44AC">
      <w:pPr>
        <w:spacing w:after="0" w:line="240" w:lineRule="auto"/>
        <w:jc w:val="both"/>
        <w:rPr>
          <w:sz w:val="20"/>
          <w:szCs w:val="20"/>
        </w:rPr>
      </w:pPr>
      <w:r w:rsidRPr="00FA7459">
        <w:rPr>
          <w:sz w:val="16"/>
          <w:szCs w:val="16"/>
          <w:vertAlign w:val="superscript"/>
        </w:rPr>
        <w:footnoteRef/>
      </w:r>
      <w:r w:rsidRPr="00FA7459">
        <w:rPr>
          <w:sz w:val="16"/>
          <w:szCs w:val="16"/>
        </w:rPr>
        <w:t xml:space="preserve"> Spisak 16 lokalnih samouprava je </w:t>
      </w:r>
      <w:r w:rsidRPr="00313E8C">
        <w:rPr>
          <w:sz w:val="16"/>
          <w:szCs w:val="16"/>
        </w:rPr>
        <w:t>naveden u poglavlju 1. Osnovne informacije</w:t>
      </w:r>
    </w:p>
  </w:footnote>
  <w:footnote w:id="10">
    <w:p w:rsidR="00EB44AC" w:rsidRPr="00313E8C" w:rsidRDefault="00EB44AC" w:rsidP="00EB4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vertAlign w:val="superscript"/>
        </w:rPr>
      </w:pPr>
      <w:r w:rsidRPr="00313E8C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313E8C">
        <w:rPr>
          <w:rFonts w:ascii="Open Sans" w:hAnsi="Open Sans" w:cs="Open Sans"/>
          <w:color w:val="000000"/>
          <w:sz w:val="16"/>
          <w:szCs w:val="16"/>
          <w:vertAlign w:val="superscript"/>
        </w:rPr>
        <w:t xml:space="preserve"> </w:t>
      </w:r>
      <w:r w:rsidRPr="00313E8C">
        <w:rPr>
          <w:rFonts w:ascii="Open Sans" w:hAnsi="Open Sans" w:cs="Open Sans"/>
          <w:sz w:val="16"/>
          <w:szCs w:val="16"/>
        </w:rPr>
        <w:t>Budžetiranje i ugovaranje će se vršiti u američkim dolarima (USD) a sredstva će izabranim korisnicima granta biti isplaćena u evrima</w:t>
      </w:r>
    </w:p>
  </w:footnote>
  <w:footnote w:id="11">
    <w:p w:rsidR="00EB44AC" w:rsidRPr="00313E8C" w:rsidRDefault="00EB44AC" w:rsidP="00EB44AC">
      <w:pPr>
        <w:pStyle w:val="HTMLPreformatted"/>
        <w:shd w:val="clear" w:color="auto" w:fill="F8F9FA"/>
        <w:rPr>
          <w:rFonts w:ascii="Open Sans" w:eastAsia="Times New Roman" w:hAnsi="Open Sans" w:cs="Open Sans"/>
          <w:sz w:val="16"/>
          <w:szCs w:val="16"/>
          <w:lang w:val="en-GB" w:eastAsia="en-GB"/>
        </w:rPr>
      </w:pPr>
      <w:r w:rsidRPr="00313E8C">
        <w:rPr>
          <w:rStyle w:val="FootnoteReference"/>
          <w:rFonts w:ascii="Open Sans" w:hAnsi="Open Sans" w:cs="Open Sans"/>
          <w:sz w:val="16"/>
          <w:szCs w:val="16"/>
        </w:rPr>
        <w:footnoteRef/>
      </w:r>
      <w:proofErr w:type="spellStart"/>
      <w:r w:rsidRPr="004A3531">
        <w:rPr>
          <w:rFonts w:ascii="Open Sans" w:hAnsi="Open Sans" w:cs="Open Sans"/>
          <w:sz w:val="16"/>
          <w:szCs w:val="16"/>
        </w:rPr>
        <w:t>Aplikant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će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dostaviti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potpisanu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Izjavu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(</w:t>
      </w:r>
      <w:proofErr w:type="spellStart"/>
      <w:r w:rsidRPr="004A3531">
        <w:rPr>
          <w:rFonts w:ascii="Open Sans" w:hAnsi="Open Sans" w:cs="Open Sans"/>
          <w:sz w:val="16"/>
          <w:szCs w:val="16"/>
        </w:rPr>
        <w:t>Aneks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4) </w:t>
      </w:r>
      <w:proofErr w:type="spellStart"/>
      <w:r w:rsidRPr="004A3531">
        <w:rPr>
          <w:rFonts w:ascii="Open Sans" w:hAnsi="Open Sans" w:cs="Open Sans"/>
          <w:sz w:val="16"/>
          <w:szCs w:val="16"/>
        </w:rPr>
        <w:t>kojom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potvrđuje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4A3531">
        <w:rPr>
          <w:rFonts w:ascii="Open Sans" w:eastAsia="Open Sans" w:hAnsi="Open Sans" w:cs="Open Sans"/>
          <w:color w:val="000000"/>
          <w:sz w:val="16"/>
          <w:szCs w:val="16"/>
        </w:rPr>
        <w:t>vjerodostojnost</w:t>
      </w:r>
      <w:proofErr w:type="spellEnd"/>
      <w:r w:rsidR="004A3531">
        <w:rPr>
          <w:rFonts w:ascii="Open Sans" w:eastAsia="Open Sans" w:hAnsi="Open Sans" w:cs="Open Sans"/>
          <w:color w:val="000000"/>
          <w:sz w:val="16"/>
          <w:szCs w:val="16"/>
        </w:rPr>
        <w:t xml:space="preserve"> </w:t>
      </w:r>
      <w:proofErr w:type="spellStart"/>
      <w:r w:rsidR="004A3531" w:rsidRPr="004A3531">
        <w:rPr>
          <w:rFonts w:ascii="Open Sans" w:eastAsia="Open Sans" w:hAnsi="Open Sans" w:cs="Open Sans"/>
          <w:color w:val="000000"/>
          <w:sz w:val="16"/>
          <w:szCs w:val="16"/>
        </w:rPr>
        <w:t>poda</w:t>
      </w:r>
      <w:r w:rsidR="004A3531">
        <w:rPr>
          <w:rFonts w:ascii="Open Sans" w:eastAsia="Open Sans" w:hAnsi="Open Sans" w:cs="Open Sans"/>
          <w:color w:val="000000"/>
          <w:sz w:val="16"/>
          <w:szCs w:val="16"/>
        </w:rPr>
        <w:t>taka</w:t>
      </w:r>
      <w:proofErr w:type="spellEnd"/>
      <w:r w:rsidR="004A3531">
        <w:rPr>
          <w:rFonts w:ascii="Open Sans" w:eastAsia="Open Sans" w:hAnsi="Open Sans" w:cs="Open Sans"/>
          <w:color w:val="000000"/>
          <w:sz w:val="16"/>
          <w:szCs w:val="16"/>
        </w:rPr>
        <w:t xml:space="preserve"> </w:t>
      </w:r>
      <w:proofErr w:type="spellStart"/>
      <w:r w:rsidR="004A3531">
        <w:rPr>
          <w:rFonts w:ascii="Open Sans" w:eastAsia="Open Sans" w:hAnsi="Open Sans" w:cs="Open Sans"/>
          <w:color w:val="000000"/>
          <w:sz w:val="16"/>
          <w:szCs w:val="16"/>
        </w:rPr>
        <w:t>i</w:t>
      </w:r>
      <w:proofErr w:type="spellEnd"/>
      <w:r w:rsidR="004A3531">
        <w:rPr>
          <w:rFonts w:ascii="Open Sans" w:eastAsia="Open Sans" w:hAnsi="Open Sans" w:cs="Open Sans"/>
          <w:color w:val="000000"/>
          <w:sz w:val="16"/>
          <w:szCs w:val="16"/>
        </w:rPr>
        <w:t xml:space="preserve"> </w:t>
      </w:r>
      <w:proofErr w:type="spellStart"/>
      <w:r w:rsidR="004A3531">
        <w:rPr>
          <w:rFonts w:ascii="Open Sans" w:eastAsia="Open Sans" w:hAnsi="Open Sans" w:cs="Open Sans"/>
          <w:color w:val="000000"/>
          <w:sz w:val="16"/>
          <w:szCs w:val="16"/>
        </w:rPr>
        <w:t>ispunjavanje</w:t>
      </w:r>
      <w:proofErr w:type="spellEnd"/>
      <w:r w:rsidR="004A3531" w:rsidRPr="004A3531">
        <w:rPr>
          <w:rFonts w:ascii="Open Sans" w:eastAsia="Open Sans" w:hAnsi="Open Sans" w:cs="Open Sans"/>
          <w:color w:val="000000"/>
          <w:sz w:val="16"/>
          <w:szCs w:val="16"/>
        </w:rPr>
        <w:t xml:space="preserve"> </w:t>
      </w:r>
      <w:proofErr w:type="spellStart"/>
      <w:r w:rsidR="004A3531" w:rsidRPr="004A3531">
        <w:rPr>
          <w:rFonts w:ascii="Open Sans" w:eastAsia="Open Sans" w:hAnsi="Open Sans" w:cs="Open Sans"/>
          <w:color w:val="000000"/>
          <w:sz w:val="16"/>
          <w:szCs w:val="16"/>
        </w:rPr>
        <w:t>zahtjeva</w:t>
      </w:r>
      <w:proofErr w:type="spellEnd"/>
      <w:r w:rsidR="004A3531" w:rsidRPr="004A3531">
        <w:rPr>
          <w:rFonts w:ascii="Open Sans" w:eastAsia="Open Sans" w:hAnsi="Open Sans" w:cs="Open Sans"/>
          <w:color w:val="000000"/>
          <w:sz w:val="16"/>
          <w:szCs w:val="16"/>
        </w:rPr>
        <w:t xml:space="preserve"> </w:t>
      </w:r>
      <w:proofErr w:type="spellStart"/>
      <w:r w:rsidR="004A3531" w:rsidRPr="004A3531">
        <w:rPr>
          <w:rFonts w:ascii="Open Sans" w:eastAsia="Open Sans" w:hAnsi="Open Sans" w:cs="Open Sans"/>
          <w:color w:val="000000"/>
          <w:sz w:val="16"/>
          <w:szCs w:val="16"/>
        </w:rPr>
        <w:t>Poziva</w:t>
      </w:r>
      <w:proofErr w:type="spellEnd"/>
      <w:proofErr w:type="gramStart"/>
      <w:r w:rsidR="004A3531" w:rsidRPr="004A3531">
        <w:rPr>
          <w:rFonts w:ascii="Open Sans" w:eastAsia="Open Sans" w:hAnsi="Open Sans" w:cs="Open Sans"/>
          <w:color w:val="000000"/>
          <w:sz w:val="16"/>
          <w:szCs w:val="16"/>
        </w:rPr>
        <w:t> </w:t>
      </w:r>
      <w:r w:rsidR="004A3531"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Projekat</w:t>
      </w:r>
      <w:proofErr w:type="spellEnd"/>
      <w:proofErr w:type="gramEnd"/>
      <w:r w:rsidRPr="004A3531">
        <w:rPr>
          <w:rFonts w:ascii="Open Sans" w:hAnsi="Open Sans" w:cs="Open Sans"/>
          <w:sz w:val="16"/>
          <w:szCs w:val="16"/>
        </w:rPr>
        <w:t xml:space="preserve"> “</w:t>
      </w:r>
      <w:proofErr w:type="spellStart"/>
      <w:r w:rsidRPr="004A3531">
        <w:rPr>
          <w:rFonts w:ascii="Open Sans" w:hAnsi="Open Sans" w:cs="Open Sans"/>
          <w:sz w:val="16"/>
          <w:szCs w:val="16"/>
        </w:rPr>
        <w:t>Norve</w:t>
      </w:r>
      <w:proofErr w:type="spellEnd"/>
      <w:r w:rsidRPr="004A3531">
        <w:rPr>
          <w:rFonts w:ascii="Open Sans" w:hAnsi="Open Sans" w:cs="Open Sans"/>
          <w:sz w:val="16"/>
          <w:szCs w:val="16"/>
          <w:lang w:val="sr-Latn-RS"/>
        </w:rPr>
        <w:t>ška za vas – Crna Gora“</w:t>
      </w:r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zadržava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pravo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da </w:t>
      </w:r>
      <w:proofErr w:type="spellStart"/>
      <w:r w:rsidRPr="004A3531">
        <w:rPr>
          <w:rFonts w:ascii="Open Sans" w:hAnsi="Open Sans" w:cs="Open Sans"/>
          <w:sz w:val="16"/>
          <w:szCs w:val="16"/>
        </w:rPr>
        <w:t>tokom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procesa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hAnsi="Open Sans" w:cs="Open Sans"/>
          <w:sz w:val="16"/>
          <w:szCs w:val="16"/>
        </w:rPr>
        <w:t>evaluacije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4A3531">
        <w:rPr>
          <w:rFonts w:ascii="Open Sans" w:hAnsi="Open Sans" w:cs="Open Sans"/>
          <w:sz w:val="16"/>
          <w:szCs w:val="16"/>
        </w:rPr>
        <w:t>zatraži</w:t>
      </w:r>
      <w:proofErr w:type="spellEnd"/>
      <w:r w:rsidRPr="004A3531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odgovarajuće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uvjerenje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izdato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od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nadležnog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organa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prije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potpisivanja</w:t>
      </w:r>
      <w:proofErr w:type="spellEnd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4A3531">
        <w:rPr>
          <w:rFonts w:ascii="Open Sans" w:eastAsia="Times New Roman" w:hAnsi="Open Sans" w:cs="Open Sans"/>
          <w:sz w:val="16"/>
          <w:szCs w:val="16"/>
          <w:lang w:val="en-GB" w:eastAsia="en-GB"/>
        </w:rPr>
        <w:t>ugovora</w:t>
      </w:r>
      <w:proofErr w:type="spellEnd"/>
      <w:r w:rsidRPr="00313E8C">
        <w:rPr>
          <w:rFonts w:ascii="Open Sans" w:eastAsia="Times New Roman" w:hAnsi="Open Sans" w:cs="Open Sans"/>
          <w:sz w:val="16"/>
          <w:szCs w:val="16"/>
          <w:lang w:val="en-GB" w:eastAsia="en-GB"/>
        </w:rPr>
        <w:t>.</w:t>
      </w:r>
    </w:p>
    <w:p w:rsidR="00EB44AC" w:rsidRPr="0084268F" w:rsidRDefault="00EB44AC" w:rsidP="00EB44AC">
      <w:pPr>
        <w:pStyle w:val="FootnoteText"/>
        <w:rPr>
          <w:lang w:val="sr-Latn-RS"/>
        </w:rPr>
      </w:pPr>
      <w:r>
        <w:t xml:space="preserve"> </w:t>
      </w:r>
    </w:p>
  </w:footnote>
  <w:footnote w:id="12">
    <w:p w:rsidR="00EB44AC" w:rsidRPr="002102AE" w:rsidRDefault="00EB44AC" w:rsidP="00EB44AC">
      <w:pPr>
        <w:pStyle w:val="HTMLPreformatted"/>
        <w:shd w:val="clear" w:color="auto" w:fill="F8F9FA"/>
        <w:spacing w:line="360" w:lineRule="atLeast"/>
        <w:rPr>
          <w:rFonts w:ascii="inherit" w:eastAsia="Times New Roman" w:hAnsi="inherit" w:cs="Courier New"/>
          <w:sz w:val="24"/>
          <w:szCs w:val="24"/>
          <w:lang w:val="en-GB" w:eastAsia="en-GB"/>
        </w:rPr>
      </w:pPr>
      <w:r w:rsidRPr="00A11414">
        <w:rPr>
          <w:rStyle w:val="FootnoteReference"/>
        </w:rPr>
        <w:footnoteRef/>
      </w:r>
      <w:r w:rsidRPr="00A11414"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Prijave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koje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nisu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prošle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administrativnu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provjeru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i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nisu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u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skladu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sa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uslovima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i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odredbama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Poziva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neće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se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razmatrati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za</w:t>
      </w:r>
      <w:proofErr w:type="spellEnd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 xml:space="preserve"> </w:t>
      </w:r>
      <w:proofErr w:type="spellStart"/>
      <w:r w:rsidRPr="00293F9A">
        <w:rPr>
          <w:rFonts w:ascii="Open Sans" w:eastAsia="Times New Roman" w:hAnsi="Open Sans" w:cs="Open Sans"/>
          <w:sz w:val="16"/>
          <w:szCs w:val="16"/>
          <w:lang w:val="en-GB" w:eastAsia="en-GB"/>
        </w:rPr>
        <w:t>evaluaciju</w:t>
      </w:r>
      <w:proofErr w:type="spellEnd"/>
    </w:p>
    <w:p w:rsidR="00EB44AC" w:rsidRPr="004D7FE3" w:rsidRDefault="00EB44AC" w:rsidP="00EB44AC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1A" w:rsidRDefault="001C4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1A" w:rsidRDefault="007067D9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356"/>
      </w:tabs>
      <w:spacing w:after="0" w:line="240" w:lineRule="auto"/>
      <w:ind w:left="-1276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7559994" cy="1439999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4" cy="143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1A" w:rsidRDefault="001C4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EC5"/>
    <w:multiLevelType w:val="multilevel"/>
    <w:tmpl w:val="FCEE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6433E0"/>
    <w:multiLevelType w:val="multilevel"/>
    <w:tmpl w:val="C45EE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7B487A"/>
    <w:multiLevelType w:val="multilevel"/>
    <w:tmpl w:val="5628B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64C25C0"/>
    <w:multiLevelType w:val="multilevel"/>
    <w:tmpl w:val="E312B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C5D5E46"/>
    <w:multiLevelType w:val="multilevel"/>
    <w:tmpl w:val="CFA6B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E637E6D"/>
    <w:multiLevelType w:val="multilevel"/>
    <w:tmpl w:val="D86C5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6115D5"/>
    <w:multiLevelType w:val="multilevel"/>
    <w:tmpl w:val="7090BF5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3F54D3"/>
    <w:multiLevelType w:val="multilevel"/>
    <w:tmpl w:val="D2BE4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772969"/>
    <w:multiLevelType w:val="multilevel"/>
    <w:tmpl w:val="BBDEC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B117110"/>
    <w:multiLevelType w:val="multilevel"/>
    <w:tmpl w:val="6FF6A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C8D636E"/>
    <w:multiLevelType w:val="hybridMultilevel"/>
    <w:tmpl w:val="48CE6B96"/>
    <w:lvl w:ilvl="0" w:tplc="CD6E7650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04AF"/>
    <w:multiLevelType w:val="multilevel"/>
    <w:tmpl w:val="9A3EB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0693510"/>
    <w:multiLevelType w:val="multilevel"/>
    <w:tmpl w:val="A8266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398531F"/>
    <w:multiLevelType w:val="multilevel"/>
    <w:tmpl w:val="0EFEA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225139C"/>
    <w:multiLevelType w:val="multilevel"/>
    <w:tmpl w:val="D71E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5C955EC"/>
    <w:multiLevelType w:val="multilevel"/>
    <w:tmpl w:val="294EF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7466556"/>
    <w:multiLevelType w:val="multilevel"/>
    <w:tmpl w:val="C5D2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1B5304"/>
    <w:multiLevelType w:val="multilevel"/>
    <w:tmpl w:val="05D86C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i w:val="0"/>
      </w:rPr>
    </w:lvl>
    <w:lvl w:ilvl="1">
      <w:start w:val="1"/>
      <w:numFmt w:val="decimal"/>
      <w:lvlText w:val="%1.%2."/>
      <w:lvlJc w:val="left"/>
      <w:pPr>
        <w:ind w:left="807" w:hanging="360"/>
      </w:pPr>
      <w:rPr>
        <w:rFonts w:asciiTheme="minorHAnsi" w:eastAsiaTheme="minorHAnsi" w:hAnsiTheme="minorHAnsi" w:cstheme="minorBidi" w:hint="default"/>
        <w:i w:val="0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asciiTheme="minorHAnsi" w:eastAsiaTheme="minorHAnsi" w:hAnsiTheme="minorHAnsi" w:cstheme="minorBidi" w:hint="default"/>
        <w:i w:val="0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asciiTheme="minorHAnsi" w:eastAsiaTheme="minorHAnsi" w:hAnsiTheme="minorHAnsi" w:cstheme="minorBidi" w:hint="default"/>
        <w:i w:val="0"/>
      </w:rPr>
    </w:lvl>
    <w:lvl w:ilvl="4">
      <w:start w:val="1"/>
      <w:numFmt w:val="decimal"/>
      <w:lvlText w:val="%1.%2.%3.%4.%5."/>
      <w:lvlJc w:val="left"/>
      <w:pPr>
        <w:ind w:left="2508" w:hanging="720"/>
      </w:pPr>
      <w:rPr>
        <w:rFonts w:asciiTheme="minorHAnsi" w:eastAsiaTheme="minorHAnsi" w:hAnsiTheme="minorHAnsi" w:cstheme="minorBidi" w:hint="default"/>
        <w:i w:val="0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asciiTheme="minorHAnsi" w:eastAsiaTheme="minorHAnsi" w:hAnsiTheme="minorHAnsi" w:cstheme="minorBidi" w:hint="default"/>
        <w:i w:val="0"/>
      </w:rPr>
    </w:lvl>
    <w:lvl w:ilvl="6">
      <w:start w:val="1"/>
      <w:numFmt w:val="decimal"/>
      <w:lvlText w:val="%1.%2.%3.%4.%5.%6.%7."/>
      <w:lvlJc w:val="left"/>
      <w:pPr>
        <w:ind w:left="3762" w:hanging="1080"/>
      </w:pPr>
      <w:rPr>
        <w:rFonts w:asciiTheme="minorHAnsi" w:eastAsiaTheme="minorHAnsi" w:hAnsiTheme="minorHAnsi" w:cstheme="minorBidi" w:hint="default"/>
        <w:i w:val="0"/>
      </w:rPr>
    </w:lvl>
    <w:lvl w:ilvl="7">
      <w:start w:val="1"/>
      <w:numFmt w:val="decimal"/>
      <w:lvlText w:val="%1.%2.%3.%4.%5.%6.%7.%8."/>
      <w:lvlJc w:val="left"/>
      <w:pPr>
        <w:ind w:left="4209" w:hanging="1080"/>
      </w:pPr>
      <w:rPr>
        <w:rFonts w:asciiTheme="minorHAnsi" w:eastAsiaTheme="minorHAnsi" w:hAnsiTheme="minorHAnsi" w:cstheme="minorBid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16" w:hanging="1440"/>
      </w:pPr>
      <w:rPr>
        <w:rFonts w:asciiTheme="minorHAnsi" w:eastAsiaTheme="minorHAnsi" w:hAnsiTheme="minorHAnsi" w:cstheme="minorBidi" w:hint="default"/>
        <w:i w:val="0"/>
      </w:rPr>
    </w:lvl>
  </w:abstractNum>
  <w:abstractNum w:abstractNumId="18" w15:restartNumberingAfterBreak="0">
    <w:nsid w:val="5FBA3023"/>
    <w:multiLevelType w:val="multilevel"/>
    <w:tmpl w:val="88CA3C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0881263"/>
    <w:multiLevelType w:val="multilevel"/>
    <w:tmpl w:val="09EE519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460C04"/>
    <w:multiLevelType w:val="multilevel"/>
    <w:tmpl w:val="7166F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45E4960"/>
    <w:multiLevelType w:val="multilevel"/>
    <w:tmpl w:val="415A9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7FE4EBD"/>
    <w:multiLevelType w:val="multilevel"/>
    <w:tmpl w:val="D8444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B15561E"/>
    <w:multiLevelType w:val="multilevel"/>
    <w:tmpl w:val="2CEA8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D4103E9"/>
    <w:multiLevelType w:val="hybridMultilevel"/>
    <w:tmpl w:val="C8A872D6"/>
    <w:lvl w:ilvl="0" w:tplc="60FC314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27DF"/>
    <w:multiLevelType w:val="multilevel"/>
    <w:tmpl w:val="91FCF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E502578"/>
    <w:multiLevelType w:val="multilevel"/>
    <w:tmpl w:val="39D29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66508C"/>
    <w:multiLevelType w:val="multilevel"/>
    <w:tmpl w:val="095A3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Open Sans" w:eastAsiaTheme="minorHAnsi" w:hAnsi="Open Sans" w:cs="Open San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A71D4A"/>
    <w:multiLevelType w:val="multilevel"/>
    <w:tmpl w:val="B100CE8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AE0DA1"/>
    <w:multiLevelType w:val="multilevel"/>
    <w:tmpl w:val="23C6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12"/>
  </w:num>
  <w:num w:numId="5">
    <w:abstractNumId w:val="14"/>
  </w:num>
  <w:num w:numId="6">
    <w:abstractNumId w:val="11"/>
  </w:num>
  <w:num w:numId="7">
    <w:abstractNumId w:val="23"/>
  </w:num>
  <w:num w:numId="8">
    <w:abstractNumId w:val="16"/>
  </w:num>
  <w:num w:numId="9">
    <w:abstractNumId w:val="21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20"/>
  </w:num>
  <w:num w:numId="17">
    <w:abstractNumId w:val="0"/>
  </w:num>
  <w:num w:numId="18">
    <w:abstractNumId w:val="19"/>
  </w:num>
  <w:num w:numId="19">
    <w:abstractNumId w:val="7"/>
  </w:num>
  <w:num w:numId="20">
    <w:abstractNumId w:val="9"/>
  </w:num>
  <w:num w:numId="21">
    <w:abstractNumId w:val="26"/>
  </w:num>
  <w:num w:numId="22">
    <w:abstractNumId w:val="1"/>
  </w:num>
  <w:num w:numId="23">
    <w:abstractNumId w:val="28"/>
  </w:num>
  <w:num w:numId="24">
    <w:abstractNumId w:val="24"/>
  </w:num>
  <w:num w:numId="25">
    <w:abstractNumId w:val="2"/>
  </w:num>
  <w:num w:numId="26">
    <w:abstractNumId w:val="10"/>
  </w:num>
  <w:num w:numId="27">
    <w:abstractNumId w:val="17"/>
  </w:num>
  <w:num w:numId="28">
    <w:abstractNumId w:val="29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1A"/>
    <w:rsid w:val="000330B9"/>
    <w:rsid w:val="000B039C"/>
    <w:rsid w:val="000B3C5B"/>
    <w:rsid w:val="000B5D69"/>
    <w:rsid w:val="000C3878"/>
    <w:rsid w:val="000C63BE"/>
    <w:rsid w:val="000E2FA1"/>
    <w:rsid w:val="00187617"/>
    <w:rsid w:val="001B2C83"/>
    <w:rsid w:val="001C20B1"/>
    <w:rsid w:val="001C411A"/>
    <w:rsid w:val="001D52B7"/>
    <w:rsid w:val="002102AE"/>
    <w:rsid w:val="002532B4"/>
    <w:rsid w:val="00286871"/>
    <w:rsid w:val="00295B42"/>
    <w:rsid w:val="002E4ADD"/>
    <w:rsid w:val="002F05BD"/>
    <w:rsid w:val="003320D1"/>
    <w:rsid w:val="0034719B"/>
    <w:rsid w:val="00350BD4"/>
    <w:rsid w:val="00383EF6"/>
    <w:rsid w:val="003C32D2"/>
    <w:rsid w:val="003D29CE"/>
    <w:rsid w:val="003F2B55"/>
    <w:rsid w:val="00435E9F"/>
    <w:rsid w:val="0047177F"/>
    <w:rsid w:val="004A3531"/>
    <w:rsid w:val="0051065C"/>
    <w:rsid w:val="005258C5"/>
    <w:rsid w:val="005303D4"/>
    <w:rsid w:val="005531F2"/>
    <w:rsid w:val="00585814"/>
    <w:rsid w:val="005B38BC"/>
    <w:rsid w:val="005E3D92"/>
    <w:rsid w:val="005F7594"/>
    <w:rsid w:val="00614EF5"/>
    <w:rsid w:val="00615E10"/>
    <w:rsid w:val="00694EAB"/>
    <w:rsid w:val="006A65C9"/>
    <w:rsid w:val="007007D6"/>
    <w:rsid w:val="00700D4D"/>
    <w:rsid w:val="00702B11"/>
    <w:rsid w:val="007067D9"/>
    <w:rsid w:val="00712BF6"/>
    <w:rsid w:val="007179DE"/>
    <w:rsid w:val="00725AD0"/>
    <w:rsid w:val="008059A4"/>
    <w:rsid w:val="00863BB8"/>
    <w:rsid w:val="00864744"/>
    <w:rsid w:val="008677A9"/>
    <w:rsid w:val="0089155A"/>
    <w:rsid w:val="008A507B"/>
    <w:rsid w:val="008B3694"/>
    <w:rsid w:val="008C6489"/>
    <w:rsid w:val="008F17F4"/>
    <w:rsid w:val="008F1C3B"/>
    <w:rsid w:val="00927D43"/>
    <w:rsid w:val="00936502"/>
    <w:rsid w:val="00975F0B"/>
    <w:rsid w:val="009878EF"/>
    <w:rsid w:val="009C4904"/>
    <w:rsid w:val="009E4498"/>
    <w:rsid w:val="009F46E5"/>
    <w:rsid w:val="00A01D88"/>
    <w:rsid w:val="00A068BE"/>
    <w:rsid w:val="00A06CA2"/>
    <w:rsid w:val="00A20B98"/>
    <w:rsid w:val="00A220EB"/>
    <w:rsid w:val="00A77346"/>
    <w:rsid w:val="00AA24E7"/>
    <w:rsid w:val="00AE7309"/>
    <w:rsid w:val="00B02D71"/>
    <w:rsid w:val="00B615F3"/>
    <w:rsid w:val="00B6730B"/>
    <w:rsid w:val="00C239E1"/>
    <w:rsid w:val="00C32A40"/>
    <w:rsid w:val="00C3777B"/>
    <w:rsid w:val="00C5782B"/>
    <w:rsid w:val="00C74842"/>
    <w:rsid w:val="00C86FE0"/>
    <w:rsid w:val="00CB5F57"/>
    <w:rsid w:val="00CB6E88"/>
    <w:rsid w:val="00D2050F"/>
    <w:rsid w:val="00D41C93"/>
    <w:rsid w:val="00D84060"/>
    <w:rsid w:val="00DF785F"/>
    <w:rsid w:val="00E27D54"/>
    <w:rsid w:val="00E44598"/>
    <w:rsid w:val="00E85673"/>
    <w:rsid w:val="00E92C04"/>
    <w:rsid w:val="00EB44AC"/>
    <w:rsid w:val="00EC5014"/>
    <w:rsid w:val="00EE79A9"/>
    <w:rsid w:val="00EF3CFA"/>
    <w:rsid w:val="00F160F5"/>
    <w:rsid w:val="00F2077B"/>
    <w:rsid w:val="00F218E4"/>
    <w:rsid w:val="00F229F9"/>
    <w:rsid w:val="00F41028"/>
    <w:rsid w:val="00F83277"/>
    <w:rsid w:val="00F9374A"/>
    <w:rsid w:val="00FC0CD8"/>
    <w:rsid w:val="00FC7C51"/>
    <w:rsid w:val="00FD38B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7D2DF-7C67-41B2-ADE7-022E34F8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R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0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0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7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BB"/>
  </w:style>
  <w:style w:type="paragraph" w:styleId="Footer">
    <w:name w:val="footer"/>
    <w:basedOn w:val="Normal"/>
    <w:link w:val="FooterChar"/>
    <w:uiPriority w:val="99"/>
    <w:unhideWhenUsed/>
    <w:rsid w:val="00C7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BB"/>
  </w:style>
  <w:style w:type="paragraph" w:styleId="BalloonText">
    <w:name w:val="Balloon Text"/>
    <w:basedOn w:val="Normal"/>
    <w:link w:val="BalloonTextChar"/>
    <w:uiPriority w:val="99"/>
    <w:semiHidden/>
    <w:unhideWhenUsed/>
    <w:rsid w:val="00C7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39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10395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1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1039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103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9878EF"/>
    <w:pPr>
      <w:ind w:left="720"/>
      <w:contextualSpacing/>
    </w:pPr>
  </w:style>
  <w:style w:type="character" w:styleId="FootnoteReference">
    <w:name w:val="footnote reference"/>
    <w:aliases w:val="16 Point,Superscript 6 Point,BVI fnr,ftref,nota pié di pagina,Footnote symbol,Footnote reference number,Times 10 Point,Exposant 3 Point,EN Footnote Reference,note TESI,Footnote Reference Char Char Char,Footnotes ref,Footnotes refss,Re"/>
    <w:basedOn w:val="DefaultParagraphFont"/>
    <w:link w:val="Ref"/>
    <w:uiPriority w:val="99"/>
    <w:unhideWhenUsed/>
    <w:qFormat/>
    <w:rsid w:val="00EB44AC"/>
    <w:rPr>
      <w:vertAlign w:val="superscript"/>
    </w:rPr>
  </w:style>
  <w:style w:type="paragraph" w:styleId="FootnoteText">
    <w:name w:val="footnote text"/>
    <w:aliases w:val="single space,ft,FOOTNOTES,fn,Footnote Text Char Char Char,Footnote Text Char Char,Footnote Text Char1,single space Char,ft Char,- OP,Fußnote,Podrozdział,Fußnotentextf,stile 1,Footnote,Footnote1,Footnote2,Footnote3,Footnote4,footnote text,f"/>
    <w:basedOn w:val="Normal"/>
    <w:link w:val="FootnoteTextChar"/>
    <w:uiPriority w:val="99"/>
    <w:unhideWhenUsed/>
    <w:qFormat/>
    <w:rsid w:val="00EB44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aliases w:val="single space Char1,ft Char1,FOOTNOTES Char,fn Char,Footnote Text Char Char Char Char,Footnote Text Char Char Char1,Footnote Text Char1 Char,single space Char Char,ft Char Char,- OP Char,Fußnote Char,Podrozdział Char,Fußnotentextf Char"/>
    <w:basedOn w:val="DefaultParagraphFont"/>
    <w:link w:val="FootnoteText"/>
    <w:uiPriority w:val="99"/>
    <w:rsid w:val="00EB44A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customStyle="1" w:styleId="Ref">
    <w:name w:val="Ref"/>
    <w:aliases w:val="Footnotes refs"/>
    <w:basedOn w:val="Normal"/>
    <w:link w:val="FootnoteReference"/>
    <w:uiPriority w:val="99"/>
    <w:qFormat/>
    <w:rsid w:val="00EB44AC"/>
    <w:pPr>
      <w:spacing w:after="160" w:line="240" w:lineRule="exact"/>
    </w:pPr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44AC"/>
    <w:pPr>
      <w:spacing w:after="0" w:line="240" w:lineRule="auto"/>
    </w:pPr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44AC"/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60F5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65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65C"/>
    <w:rPr>
      <w:rFonts w:asciiTheme="minorHAnsi" w:eastAsiaTheme="minorHAnsi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soc.applications@unop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soc.applications@unops.org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zzcg.me/wp-content/uploads/2019/04/022019-BILTEN.pdf" TargetMode="External"/><Relationship Id="rId2" Type="http://schemas.openxmlformats.org/officeDocument/2006/relationships/hyperlink" Target="file:///C:\Users\admin\Downloads\Program%20ekonomskih%20reformi%20za%20Crnu%20Goru%202019-2021%20(1).pdf" TargetMode="External"/><Relationship Id="rId1" Type="http://schemas.openxmlformats.org/officeDocument/2006/relationships/hyperlink" Target="file:///C:\Users\admin\Downloads\Industrijska%20politika%20Crne%20Gore%20do%202020.%20godine.pdf" TargetMode="External"/><Relationship Id="rId5" Type="http://schemas.openxmlformats.org/officeDocument/2006/relationships/hyperlink" Target="http://www.minpolj.gov.me/ResourceManager/FileDownload.aspx?rid=253749&amp;rType=2&amp;file=Strategija%20razvoja%20poljoprivrede%20i%20ruralnih%20podrucja%202015-2020.pdf" TargetMode="External"/><Relationship Id="rId4" Type="http://schemas.openxmlformats.org/officeDocument/2006/relationships/hyperlink" Target="http://www.mek.gov.me/vijesti/190132/Strategija-razvoja-mikro-malih-i-srednjih-preduzeca-osnov-za-unapredenje-podrske-ovom-sektoru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9P3AoRXM2E/uuK1waKKJlctLqw==">AMUW2mWhxS2kXdzw7pIvZwlxf79BVTX6FAspbhuA9oA9+gA8kKiiZU+0CCP/QJNA4ssH9rujUlomK2IdHSZzSKa2h9UTXxiJYrAXp3go2J83i9lCpOY4t6tz4Q5t+1zJu7Y8XjqILunyzq/8ahqcEai78kzKXlfjs7uIfJ3SO/eQG5GkYo+fozCasN4G6/joj9yW8ZRImFG1VfwKNi0D9pAxnYIbL7vgMy8RrCJ5JvchmyCG8vETs3EPSREAWB6nnCK0nyD96ogVy5VNoYJAre+E+WDxdlQ4Lmb2R1U45acVQkoQXts57nTcIGGtmIKxY7R6D3jGz0Xw29mUKbXoW/2E8xG6eD5mrszcSMvN9IBLSl8YkbYxp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6CE668-031F-4F1F-A54B-BA3C35D4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Beindesign Studio</dc:creator>
  <cp:lastModifiedBy>Marina</cp:lastModifiedBy>
  <cp:revision>28</cp:revision>
  <cp:lastPrinted>2019-11-06T08:17:00Z</cp:lastPrinted>
  <dcterms:created xsi:type="dcterms:W3CDTF">2019-10-22T14:01:00Z</dcterms:created>
  <dcterms:modified xsi:type="dcterms:W3CDTF">2019-11-07T11:41:00Z</dcterms:modified>
</cp:coreProperties>
</file>