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6E987" w14:textId="77777777" w:rsidR="00A610F3" w:rsidRDefault="00A610F3">
      <w:pPr>
        <w:pStyle w:val="Title"/>
        <w:jc w:val="center"/>
        <w:rPr>
          <w:rFonts w:ascii="Open Sans" w:eastAsia="Open Sans" w:hAnsi="Open Sans" w:cs="Open Sans"/>
          <w:color w:val="548DD4"/>
        </w:rPr>
      </w:pPr>
    </w:p>
    <w:p w14:paraId="15C9E3B2" w14:textId="77777777" w:rsidR="00A610F3" w:rsidRDefault="00A610F3">
      <w:pPr>
        <w:pStyle w:val="Title"/>
        <w:jc w:val="center"/>
        <w:rPr>
          <w:rFonts w:ascii="Open Sans" w:eastAsia="Open Sans" w:hAnsi="Open Sans" w:cs="Open Sans"/>
          <w:color w:val="548DD4"/>
        </w:rPr>
      </w:pPr>
    </w:p>
    <w:p w14:paraId="7D30DCAE" w14:textId="77777777" w:rsidR="00A610F3" w:rsidRDefault="00953700">
      <w:pPr>
        <w:pStyle w:val="Title"/>
        <w:jc w:val="center"/>
        <w:rPr>
          <w:rFonts w:ascii="Open Sans" w:eastAsia="Open Sans" w:hAnsi="Open Sans" w:cs="Open Sans"/>
          <w:color w:val="548DD4"/>
          <w:sz w:val="44"/>
          <w:szCs w:val="44"/>
        </w:rPr>
      </w:pPr>
      <w:r>
        <w:rPr>
          <w:rFonts w:ascii="Open Sans" w:eastAsia="Open Sans" w:hAnsi="Open Sans" w:cs="Open Sans"/>
          <w:color w:val="548DD4"/>
          <w:sz w:val="44"/>
          <w:szCs w:val="44"/>
        </w:rPr>
        <w:t>Public Call for Vocational Training Activities</w:t>
      </w:r>
    </w:p>
    <w:p w14:paraId="568F082E" w14:textId="77777777" w:rsidR="00A610F3" w:rsidRDefault="00953700">
      <w:pPr>
        <w:pStyle w:val="Title"/>
        <w:jc w:val="center"/>
        <w:rPr>
          <w:rFonts w:ascii="Open Sans" w:eastAsia="Open Sans" w:hAnsi="Open Sans" w:cs="Open Sans"/>
          <w:color w:val="548DD4"/>
          <w:sz w:val="44"/>
          <w:szCs w:val="44"/>
        </w:rPr>
      </w:pPr>
      <w:r>
        <w:rPr>
          <w:rFonts w:ascii="Open Sans" w:eastAsia="Open Sans" w:hAnsi="Open Sans" w:cs="Open Sans"/>
          <w:color w:val="548DD4"/>
          <w:sz w:val="44"/>
          <w:szCs w:val="44"/>
        </w:rPr>
        <w:t>CFP 13 -2019</w:t>
      </w:r>
    </w:p>
    <w:p w14:paraId="4839A80C" w14:textId="77777777" w:rsidR="00A610F3" w:rsidRDefault="00953700">
      <w:pPr>
        <w:pStyle w:val="Title"/>
        <w:jc w:val="center"/>
        <w:rPr>
          <w:rFonts w:ascii="Open Sans" w:eastAsia="Open Sans" w:hAnsi="Open Sans" w:cs="Open Sans"/>
          <w:sz w:val="20"/>
          <w:szCs w:val="20"/>
        </w:rPr>
      </w:pPr>
      <w:r>
        <w:br w:type="page"/>
      </w:r>
    </w:p>
    <w:p w14:paraId="66F0BE4E" w14:textId="77777777" w:rsidR="00A610F3" w:rsidRDefault="00953700">
      <w:pPr>
        <w:keepNext/>
        <w:keepLines/>
        <w:pBdr>
          <w:top w:val="nil"/>
          <w:left w:val="nil"/>
          <w:bottom w:val="nil"/>
          <w:right w:val="nil"/>
          <w:between w:val="nil"/>
        </w:pBdr>
        <w:spacing w:before="240" w:after="0" w:line="259" w:lineRule="auto"/>
        <w:rPr>
          <w:rFonts w:ascii="Cambria" w:eastAsia="Cambria" w:hAnsi="Cambria" w:cs="Cambria"/>
          <w:color w:val="366091"/>
          <w:sz w:val="32"/>
          <w:szCs w:val="32"/>
        </w:rPr>
      </w:pPr>
      <w:r>
        <w:rPr>
          <w:rFonts w:ascii="Cambria" w:eastAsia="Cambria" w:hAnsi="Cambria" w:cs="Cambria"/>
          <w:color w:val="366091"/>
          <w:sz w:val="32"/>
          <w:szCs w:val="32"/>
        </w:rPr>
        <w:lastRenderedPageBreak/>
        <w:t>Contents</w:t>
      </w:r>
    </w:p>
    <w:sdt>
      <w:sdtPr>
        <w:id w:val="-692075554"/>
        <w:docPartObj>
          <w:docPartGallery w:val="Table of Contents"/>
          <w:docPartUnique/>
        </w:docPartObj>
      </w:sdtPr>
      <w:sdtEndPr/>
      <w:sdtContent>
        <w:p w14:paraId="193A4B4C" w14:textId="77777777" w:rsidR="00255E85" w:rsidRDefault="00953700">
          <w:pPr>
            <w:pStyle w:val="TOC1"/>
            <w:tabs>
              <w:tab w:val="left" w:pos="440"/>
              <w:tab w:val="right" w:pos="9346"/>
            </w:tabs>
            <w:rPr>
              <w:rFonts w:asciiTheme="minorHAnsi" w:eastAsiaTheme="minorEastAsia" w:hAnsiTheme="minorHAnsi" w:cstheme="minorBidi"/>
              <w:noProof/>
              <w:lang w:val="en-GB"/>
            </w:rPr>
          </w:pPr>
          <w:r>
            <w:fldChar w:fldCharType="begin"/>
          </w:r>
          <w:r>
            <w:instrText xml:space="preserve"> TOC \h \u \z </w:instrText>
          </w:r>
          <w:r>
            <w:fldChar w:fldCharType="separate"/>
          </w:r>
          <w:hyperlink w:anchor="_Toc27146863" w:history="1">
            <w:r w:rsidR="00255E85" w:rsidRPr="00D66505">
              <w:rPr>
                <w:rStyle w:val="Hyperlink"/>
                <w:noProof/>
              </w:rPr>
              <w:t>1.</w:t>
            </w:r>
            <w:r w:rsidR="00255E85">
              <w:rPr>
                <w:rFonts w:asciiTheme="minorHAnsi" w:eastAsiaTheme="minorEastAsia" w:hAnsiTheme="minorHAnsi" w:cstheme="minorBidi"/>
                <w:noProof/>
                <w:lang w:val="en-GB"/>
              </w:rPr>
              <w:tab/>
            </w:r>
            <w:r w:rsidR="00255E85" w:rsidRPr="00D66505">
              <w:rPr>
                <w:rStyle w:val="Hyperlink"/>
                <w:noProof/>
              </w:rPr>
              <w:t>Background</w:t>
            </w:r>
            <w:r w:rsidR="00255E85">
              <w:rPr>
                <w:noProof/>
                <w:webHidden/>
              </w:rPr>
              <w:tab/>
            </w:r>
            <w:r w:rsidR="00255E85">
              <w:rPr>
                <w:noProof/>
                <w:webHidden/>
              </w:rPr>
              <w:fldChar w:fldCharType="begin"/>
            </w:r>
            <w:r w:rsidR="00255E85">
              <w:rPr>
                <w:noProof/>
                <w:webHidden/>
              </w:rPr>
              <w:instrText xml:space="preserve"> PAGEREF _Toc27146863 \h </w:instrText>
            </w:r>
            <w:r w:rsidR="00255E85">
              <w:rPr>
                <w:noProof/>
                <w:webHidden/>
              </w:rPr>
            </w:r>
            <w:r w:rsidR="00255E85">
              <w:rPr>
                <w:noProof/>
                <w:webHidden/>
              </w:rPr>
              <w:fldChar w:fldCharType="separate"/>
            </w:r>
            <w:r w:rsidR="00255E85">
              <w:rPr>
                <w:noProof/>
                <w:webHidden/>
              </w:rPr>
              <w:t>3</w:t>
            </w:r>
            <w:r w:rsidR="00255E85">
              <w:rPr>
                <w:noProof/>
                <w:webHidden/>
              </w:rPr>
              <w:fldChar w:fldCharType="end"/>
            </w:r>
          </w:hyperlink>
        </w:p>
        <w:p w14:paraId="6C676F2F"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64" w:history="1">
            <w:r w:rsidRPr="00D66505">
              <w:rPr>
                <w:rStyle w:val="Hyperlink"/>
                <w:noProof/>
              </w:rPr>
              <w:t>2.</w:t>
            </w:r>
            <w:r>
              <w:rPr>
                <w:rFonts w:asciiTheme="minorHAnsi" w:eastAsiaTheme="minorEastAsia" w:hAnsiTheme="minorHAnsi" w:cstheme="minorBidi"/>
                <w:noProof/>
                <w:lang w:val="en-GB"/>
              </w:rPr>
              <w:tab/>
            </w:r>
            <w:r w:rsidRPr="00D66505">
              <w:rPr>
                <w:rStyle w:val="Hyperlink"/>
                <w:noProof/>
              </w:rPr>
              <w:t>Justification of the Intervention</w:t>
            </w:r>
            <w:r>
              <w:rPr>
                <w:noProof/>
                <w:webHidden/>
              </w:rPr>
              <w:tab/>
            </w:r>
            <w:r>
              <w:rPr>
                <w:noProof/>
                <w:webHidden/>
              </w:rPr>
              <w:fldChar w:fldCharType="begin"/>
            </w:r>
            <w:r>
              <w:rPr>
                <w:noProof/>
                <w:webHidden/>
              </w:rPr>
              <w:instrText xml:space="preserve"> PAGEREF _Toc27146864 \h </w:instrText>
            </w:r>
            <w:r>
              <w:rPr>
                <w:noProof/>
                <w:webHidden/>
              </w:rPr>
            </w:r>
            <w:r>
              <w:rPr>
                <w:noProof/>
                <w:webHidden/>
              </w:rPr>
              <w:fldChar w:fldCharType="separate"/>
            </w:r>
            <w:r>
              <w:rPr>
                <w:noProof/>
                <w:webHidden/>
              </w:rPr>
              <w:t>3</w:t>
            </w:r>
            <w:r>
              <w:rPr>
                <w:noProof/>
                <w:webHidden/>
              </w:rPr>
              <w:fldChar w:fldCharType="end"/>
            </w:r>
          </w:hyperlink>
        </w:p>
        <w:p w14:paraId="57215057"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65" w:history="1">
            <w:r w:rsidRPr="00D66505">
              <w:rPr>
                <w:rStyle w:val="Hyperlink"/>
                <w:noProof/>
              </w:rPr>
              <w:t>3.</w:t>
            </w:r>
            <w:r>
              <w:rPr>
                <w:rFonts w:asciiTheme="minorHAnsi" w:eastAsiaTheme="minorEastAsia" w:hAnsiTheme="minorHAnsi" w:cstheme="minorBidi"/>
                <w:noProof/>
                <w:lang w:val="en-GB"/>
              </w:rPr>
              <w:tab/>
            </w:r>
            <w:r w:rsidRPr="00D66505">
              <w:rPr>
                <w:rStyle w:val="Hyperlink"/>
                <w:noProof/>
              </w:rPr>
              <w:t>Objectives of intervention</w:t>
            </w:r>
            <w:r>
              <w:rPr>
                <w:noProof/>
                <w:webHidden/>
              </w:rPr>
              <w:tab/>
            </w:r>
            <w:r>
              <w:rPr>
                <w:noProof/>
                <w:webHidden/>
              </w:rPr>
              <w:fldChar w:fldCharType="begin"/>
            </w:r>
            <w:r>
              <w:rPr>
                <w:noProof/>
                <w:webHidden/>
              </w:rPr>
              <w:instrText xml:space="preserve"> PAGEREF _Toc27146865 \h </w:instrText>
            </w:r>
            <w:r>
              <w:rPr>
                <w:noProof/>
                <w:webHidden/>
              </w:rPr>
            </w:r>
            <w:r>
              <w:rPr>
                <w:noProof/>
                <w:webHidden/>
              </w:rPr>
              <w:fldChar w:fldCharType="separate"/>
            </w:r>
            <w:r>
              <w:rPr>
                <w:noProof/>
                <w:webHidden/>
              </w:rPr>
              <w:t>4</w:t>
            </w:r>
            <w:r>
              <w:rPr>
                <w:noProof/>
                <w:webHidden/>
              </w:rPr>
              <w:fldChar w:fldCharType="end"/>
            </w:r>
          </w:hyperlink>
        </w:p>
        <w:p w14:paraId="3413F398"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66" w:history="1">
            <w:r w:rsidRPr="00D66505">
              <w:rPr>
                <w:rStyle w:val="Hyperlink"/>
                <w:noProof/>
              </w:rPr>
              <w:t>4.</w:t>
            </w:r>
            <w:r>
              <w:rPr>
                <w:rFonts w:asciiTheme="minorHAnsi" w:eastAsiaTheme="minorEastAsia" w:hAnsiTheme="minorHAnsi" w:cstheme="minorBidi"/>
                <w:noProof/>
                <w:lang w:val="en-GB"/>
              </w:rPr>
              <w:tab/>
            </w:r>
            <w:r w:rsidRPr="00D66505">
              <w:rPr>
                <w:rStyle w:val="Hyperlink"/>
                <w:noProof/>
              </w:rPr>
              <w:t>Financial allocation</w:t>
            </w:r>
            <w:r>
              <w:rPr>
                <w:noProof/>
                <w:webHidden/>
              </w:rPr>
              <w:tab/>
            </w:r>
            <w:r>
              <w:rPr>
                <w:noProof/>
                <w:webHidden/>
              </w:rPr>
              <w:fldChar w:fldCharType="begin"/>
            </w:r>
            <w:r>
              <w:rPr>
                <w:noProof/>
                <w:webHidden/>
              </w:rPr>
              <w:instrText xml:space="preserve"> PAGEREF _Toc27146866 \h </w:instrText>
            </w:r>
            <w:r>
              <w:rPr>
                <w:noProof/>
                <w:webHidden/>
              </w:rPr>
            </w:r>
            <w:r>
              <w:rPr>
                <w:noProof/>
                <w:webHidden/>
              </w:rPr>
              <w:fldChar w:fldCharType="separate"/>
            </w:r>
            <w:r>
              <w:rPr>
                <w:noProof/>
                <w:webHidden/>
              </w:rPr>
              <w:t>4</w:t>
            </w:r>
            <w:r>
              <w:rPr>
                <w:noProof/>
                <w:webHidden/>
              </w:rPr>
              <w:fldChar w:fldCharType="end"/>
            </w:r>
          </w:hyperlink>
        </w:p>
        <w:p w14:paraId="7C74EDD3"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67" w:history="1">
            <w:r w:rsidRPr="00D66505">
              <w:rPr>
                <w:rStyle w:val="Hyperlink"/>
                <w:noProof/>
              </w:rPr>
              <w:t>5.</w:t>
            </w:r>
            <w:r>
              <w:rPr>
                <w:rFonts w:asciiTheme="minorHAnsi" w:eastAsiaTheme="minorEastAsia" w:hAnsiTheme="minorHAnsi" w:cstheme="minorBidi"/>
                <w:noProof/>
                <w:lang w:val="en-GB"/>
              </w:rPr>
              <w:tab/>
            </w:r>
            <w:r w:rsidRPr="00D66505">
              <w:rPr>
                <w:rStyle w:val="Hyperlink"/>
                <w:noProof/>
              </w:rPr>
              <w:t>Rules for this Call for proposals</w:t>
            </w:r>
            <w:r>
              <w:rPr>
                <w:noProof/>
                <w:webHidden/>
              </w:rPr>
              <w:tab/>
            </w:r>
            <w:r>
              <w:rPr>
                <w:noProof/>
                <w:webHidden/>
              </w:rPr>
              <w:fldChar w:fldCharType="begin"/>
            </w:r>
            <w:r>
              <w:rPr>
                <w:noProof/>
                <w:webHidden/>
              </w:rPr>
              <w:instrText xml:space="preserve"> PAGEREF _Toc27146867 \h </w:instrText>
            </w:r>
            <w:r>
              <w:rPr>
                <w:noProof/>
                <w:webHidden/>
              </w:rPr>
            </w:r>
            <w:r>
              <w:rPr>
                <w:noProof/>
                <w:webHidden/>
              </w:rPr>
              <w:fldChar w:fldCharType="separate"/>
            </w:r>
            <w:r>
              <w:rPr>
                <w:noProof/>
                <w:webHidden/>
              </w:rPr>
              <w:t>4</w:t>
            </w:r>
            <w:r>
              <w:rPr>
                <w:noProof/>
                <w:webHidden/>
              </w:rPr>
              <w:fldChar w:fldCharType="end"/>
            </w:r>
          </w:hyperlink>
        </w:p>
        <w:p w14:paraId="2CD4AF2A" w14:textId="77777777" w:rsidR="00255E85" w:rsidRDefault="00255E85">
          <w:pPr>
            <w:pStyle w:val="TOC2"/>
            <w:tabs>
              <w:tab w:val="right" w:pos="9346"/>
            </w:tabs>
            <w:rPr>
              <w:rFonts w:asciiTheme="minorHAnsi" w:eastAsiaTheme="minorEastAsia" w:hAnsiTheme="minorHAnsi" w:cstheme="minorBidi"/>
              <w:noProof/>
              <w:lang w:val="en-GB"/>
            </w:rPr>
          </w:pPr>
          <w:hyperlink w:anchor="_Toc27146868" w:history="1">
            <w:r w:rsidRPr="00D66505">
              <w:rPr>
                <w:rStyle w:val="Hyperlink"/>
                <w:noProof/>
              </w:rPr>
              <w:t>5.1 Eligibility of applicants (i.e. applicant and co-applicant)</w:t>
            </w:r>
            <w:r>
              <w:rPr>
                <w:noProof/>
                <w:webHidden/>
              </w:rPr>
              <w:tab/>
            </w:r>
            <w:r>
              <w:rPr>
                <w:noProof/>
                <w:webHidden/>
              </w:rPr>
              <w:fldChar w:fldCharType="begin"/>
            </w:r>
            <w:r>
              <w:rPr>
                <w:noProof/>
                <w:webHidden/>
              </w:rPr>
              <w:instrText xml:space="preserve"> PAGEREF _Toc27146868 \h </w:instrText>
            </w:r>
            <w:r>
              <w:rPr>
                <w:noProof/>
                <w:webHidden/>
              </w:rPr>
            </w:r>
            <w:r>
              <w:rPr>
                <w:noProof/>
                <w:webHidden/>
              </w:rPr>
              <w:fldChar w:fldCharType="separate"/>
            </w:r>
            <w:r>
              <w:rPr>
                <w:noProof/>
                <w:webHidden/>
              </w:rPr>
              <w:t>5</w:t>
            </w:r>
            <w:r>
              <w:rPr>
                <w:noProof/>
                <w:webHidden/>
              </w:rPr>
              <w:fldChar w:fldCharType="end"/>
            </w:r>
          </w:hyperlink>
        </w:p>
        <w:p w14:paraId="7650AD4E" w14:textId="77777777" w:rsidR="00255E85" w:rsidRDefault="00255E85">
          <w:pPr>
            <w:pStyle w:val="TOC2"/>
            <w:tabs>
              <w:tab w:val="right" w:pos="9346"/>
            </w:tabs>
            <w:rPr>
              <w:rFonts w:asciiTheme="minorHAnsi" w:eastAsiaTheme="minorEastAsia" w:hAnsiTheme="minorHAnsi" w:cstheme="minorBidi"/>
              <w:noProof/>
              <w:lang w:val="en-GB"/>
            </w:rPr>
          </w:pPr>
          <w:hyperlink w:anchor="_Toc27146869" w:history="1">
            <w:r w:rsidRPr="00D66505">
              <w:rPr>
                <w:rStyle w:val="Hyperlink"/>
                <w:noProof/>
              </w:rPr>
              <w:t>5.2 Eligible activities</w:t>
            </w:r>
            <w:r>
              <w:rPr>
                <w:noProof/>
                <w:webHidden/>
              </w:rPr>
              <w:tab/>
            </w:r>
            <w:r>
              <w:rPr>
                <w:noProof/>
                <w:webHidden/>
              </w:rPr>
              <w:fldChar w:fldCharType="begin"/>
            </w:r>
            <w:r>
              <w:rPr>
                <w:noProof/>
                <w:webHidden/>
              </w:rPr>
              <w:instrText xml:space="preserve"> PAGEREF _Toc27146869 \h </w:instrText>
            </w:r>
            <w:r>
              <w:rPr>
                <w:noProof/>
                <w:webHidden/>
              </w:rPr>
            </w:r>
            <w:r>
              <w:rPr>
                <w:noProof/>
                <w:webHidden/>
              </w:rPr>
              <w:fldChar w:fldCharType="separate"/>
            </w:r>
            <w:r>
              <w:rPr>
                <w:noProof/>
                <w:webHidden/>
              </w:rPr>
              <w:t>5</w:t>
            </w:r>
            <w:r>
              <w:rPr>
                <w:noProof/>
                <w:webHidden/>
              </w:rPr>
              <w:fldChar w:fldCharType="end"/>
            </w:r>
          </w:hyperlink>
        </w:p>
        <w:p w14:paraId="10157B61" w14:textId="77777777" w:rsidR="00255E85" w:rsidRDefault="00255E85">
          <w:pPr>
            <w:pStyle w:val="TOC2"/>
            <w:tabs>
              <w:tab w:val="right" w:pos="9346"/>
            </w:tabs>
            <w:rPr>
              <w:rFonts w:asciiTheme="minorHAnsi" w:eastAsiaTheme="minorEastAsia" w:hAnsiTheme="minorHAnsi" w:cstheme="minorBidi"/>
              <w:noProof/>
              <w:lang w:val="en-GB"/>
            </w:rPr>
          </w:pPr>
          <w:hyperlink w:anchor="_Toc27146870" w:history="1">
            <w:r w:rsidRPr="00D66505">
              <w:rPr>
                <w:rStyle w:val="Hyperlink"/>
                <w:noProof/>
              </w:rPr>
              <w:t>5.3 Eligibility of costs</w:t>
            </w:r>
            <w:r>
              <w:rPr>
                <w:noProof/>
                <w:webHidden/>
              </w:rPr>
              <w:tab/>
            </w:r>
            <w:r>
              <w:rPr>
                <w:noProof/>
                <w:webHidden/>
              </w:rPr>
              <w:fldChar w:fldCharType="begin"/>
            </w:r>
            <w:r>
              <w:rPr>
                <w:noProof/>
                <w:webHidden/>
              </w:rPr>
              <w:instrText xml:space="preserve"> PAGEREF _Toc27146870 \h </w:instrText>
            </w:r>
            <w:r>
              <w:rPr>
                <w:noProof/>
                <w:webHidden/>
              </w:rPr>
            </w:r>
            <w:r>
              <w:rPr>
                <w:noProof/>
                <w:webHidden/>
              </w:rPr>
              <w:fldChar w:fldCharType="separate"/>
            </w:r>
            <w:r>
              <w:rPr>
                <w:noProof/>
                <w:webHidden/>
              </w:rPr>
              <w:t>6</w:t>
            </w:r>
            <w:r>
              <w:rPr>
                <w:noProof/>
                <w:webHidden/>
              </w:rPr>
              <w:fldChar w:fldCharType="end"/>
            </w:r>
          </w:hyperlink>
        </w:p>
        <w:p w14:paraId="232AFD66"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71" w:history="1">
            <w:r w:rsidRPr="00D66505">
              <w:rPr>
                <w:rStyle w:val="Hyperlink"/>
                <w:noProof/>
              </w:rPr>
              <w:t>6.</w:t>
            </w:r>
            <w:r>
              <w:rPr>
                <w:rFonts w:asciiTheme="minorHAnsi" w:eastAsiaTheme="minorEastAsia" w:hAnsiTheme="minorHAnsi" w:cstheme="minorBidi"/>
                <w:noProof/>
                <w:lang w:val="en-GB"/>
              </w:rPr>
              <w:tab/>
            </w:r>
            <w:r w:rsidRPr="00D66505">
              <w:rPr>
                <w:rStyle w:val="Hyperlink"/>
                <w:noProof/>
              </w:rPr>
              <w:t>Instructions for application submission process</w:t>
            </w:r>
            <w:r>
              <w:rPr>
                <w:noProof/>
                <w:webHidden/>
              </w:rPr>
              <w:tab/>
            </w:r>
            <w:r>
              <w:rPr>
                <w:noProof/>
                <w:webHidden/>
              </w:rPr>
              <w:fldChar w:fldCharType="begin"/>
            </w:r>
            <w:r>
              <w:rPr>
                <w:noProof/>
                <w:webHidden/>
              </w:rPr>
              <w:instrText xml:space="preserve"> PAGEREF _Toc27146871 \h </w:instrText>
            </w:r>
            <w:r>
              <w:rPr>
                <w:noProof/>
                <w:webHidden/>
              </w:rPr>
            </w:r>
            <w:r>
              <w:rPr>
                <w:noProof/>
                <w:webHidden/>
              </w:rPr>
              <w:fldChar w:fldCharType="separate"/>
            </w:r>
            <w:r>
              <w:rPr>
                <w:noProof/>
                <w:webHidden/>
              </w:rPr>
              <w:t>7</w:t>
            </w:r>
            <w:r>
              <w:rPr>
                <w:noProof/>
                <w:webHidden/>
              </w:rPr>
              <w:fldChar w:fldCharType="end"/>
            </w:r>
          </w:hyperlink>
        </w:p>
        <w:p w14:paraId="4347FEA2" w14:textId="77777777" w:rsidR="00255E85" w:rsidRDefault="00255E85">
          <w:pPr>
            <w:pStyle w:val="TOC2"/>
            <w:tabs>
              <w:tab w:val="right" w:pos="9346"/>
            </w:tabs>
            <w:rPr>
              <w:rFonts w:asciiTheme="minorHAnsi" w:eastAsiaTheme="minorEastAsia" w:hAnsiTheme="minorHAnsi" w:cstheme="minorBidi"/>
              <w:noProof/>
              <w:lang w:val="en-GB"/>
            </w:rPr>
          </w:pPr>
          <w:hyperlink w:anchor="_Toc27146872" w:history="1">
            <w:r w:rsidRPr="00D66505">
              <w:rPr>
                <w:rStyle w:val="Hyperlink"/>
                <w:noProof/>
              </w:rPr>
              <w:t>6.1 Application forms and supporting documents</w:t>
            </w:r>
            <w:r>
              <w:rPr>
                <w:noProof/>
                <w:webHidden/>
              </w:rPr>
              <w:tab/>
            </w:r>
            <w:r>
              <w:rPr>
                <w:noProof/>
                <w:webHidden/>
              </w:rPr>
              <w:fldChar w:fldCharType="begin"/>
            </w:r>
            <w:r>
              <w:rPr>
                <w:noProof/>
                <w:webHidden/>
              </w:rPr>
              <w:instrText xml:space="preserve"> PAGEREF _Toc27146872 \h </w:instrText>
            </w:r>
            <w:r>
              <w:rPr>
                <w:noProof/>
                <w:webHidden/>
              </w:rPr>
            </w:r>
            <w:r>
              <w:rPr>
                <w:noProof/>
                <w:webHidden/>
              </w:rPr>
              <w:fldChar w:fldCharType="separate"/>
            </w:r>
            <w:r>
              <w:rPr>
                <w:noProof/>
                <w:webHidden/>
              </w:rPr>
              <w:t>7</w:t>
            </w:r>
            <w:r>
              <w:rPr>
                <w:noProof/>
                <w:webHidden/>
              </w:rPr>
              <w:fldChar w:fldCharType="end"/>
            </w:r>
          </w:hyperlink>
        </w:p>
        <w:p w14:paraId="3C0058C1" w14:textId="77777777" w:rsidR="00255E85" w:rsidRDefault="00255E85">
          <w:pPr>
            <w:pStyle w:val="TOC2"/>
            <w:tabs>
              <w:tab w:val="right" w:pos="9346"/>
            </w:tabs>
            <w:rPr>
              <w:rFonts w:asciiTheme="minorHAnsi" w:eastAsiaTheme="minorEastAsia" w:hAnsiTheme="minorHAnsi" w:cstheme="minorBidi"/>
              <w:noProof/>
              <w:lang w:val="en-GB"/>
            </w:rPr>
          </w:pPr>
          <w:hyperlink w:anchor="_Toc27146873" w:history="1">
            <w:r w:rsidRPr="00D66505">
              <w:rPr>
                <w:rStyle w:val="Hyperlink"/>
                <w:noProof/>
              </w:rPr>
              <w:t>6.2 Instructions for application submission and deadlines</w:t>
            </w:r>
            <w:r>
              <w:rPr>
                <w:noProof/>
                <w:webHidden/>
              </w:rPr>
              <w:tab/>
            </w:r>
            <w:r>
              <w:rPr>
                <w:noProof/>
                <w:webHidden/>
              </w:rPr>
              <w:fldChar w:fldCharType="begin"/>
            </w:r>
            <w:r>
              <w:rPr>
                <w:noProof/>
                <w:webHidden/>
              </w:rPr>
              <w:instrText xml:space="preserve"> PAGEREF _Toc27146873 \h </w:instrText>
            </w:r>
            <w:r>
              <w:rPr>
                <w:noProof/>
                <w:webHidden/>
              </w:rPr>
            </w:r>
            <w:r>
              <w:rPr>
                <w:noProof/>
                <w:webHidden/>
              </w:rPr>
              <w:fldChar w:fldCharType="separate"/>
            </w:r>
            <w:r>
              <w:rPr>
                <w:noProof/>
                <w:webHidden/>
              </w:rPr>
              <w:t>8</w:t>
            </w:r>
            <w:r>
              <w:rPr>
                <w:noProof/>
                <w:webHidden/>
              </w:rPr>
              <w:fldChar w:fldCharType="end"/>
            </w:r>
          </w:hyperlink>
        </w:p>
        <w:p w14:paraId="7459BE06"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74" w:history="1">
            <w:r w:rsidRPr="00D66505">
              <w:rPr>
                <w:rStyle w:val="Hyperlink"/>
                <w:noProof/>
              </w:rPr>
              <w:t>7.</w:t>
            </w:r>
            <w:r>
              <w:rPr>
                <w:rFonts w:asciiTheme="minorHAnsi" w:eastAsiaTheme="minorEastAsia" w:hAnsiTheme="minorHAnsi" w:cstheme="minorBidi"/>
                <w:noProof/>
                <w:lang w:val="en-GB"/>
              </w:rPr>
              <w:tab/>
            </w:r>
            <w:r w:rsidRPr="00D66505">
              <w:rPr>
                <w:rStyle w:val="Hyperlink"/>
                <w:noProof/>
              </w:rPr>
              <w:t>Evaluation and contracting</w:t>
            </w:r>
            <w:r>
              <w:rPr>
                <w:noProof/>
                <w:webHidden/>
              </w:rPr>
              <w:tab/>
            </w:r>
            <w:r>
              <w:rPr>
                <w:noProof/>
                <w:webHidden/>
              </w:rPr>
              <w:fldChar w:fldCharType="begin"/>
            </w:r>
            <w:r>
              <w:rPr>
                <w:noProof/>
                <w:webHidden/>
              </w:rPr>
              <w:instrText xml:space="preserve"> PAGEREF _Toc27146874 \h </w:instrText>
            </w:r>
            <w:r>
              <w:rPr>
                <w:noProof/>
                <w:webHidden/>
              </w:rPr>
            </w:r>
            <w:r>
              <w:rPr>
                <w:noProof/>
                <w:webHidden/>
              </w:rPr>
              <w:fldChar w:fldCharType="separate"/>
            </w:r>
            <w:r>
              <w:rPr>
                <w:noProof/>
                <w:webHidden/>
              </w:rPr>
              <w:t>9</w:t>
            </w:r>
            <w:r>
              <w:rPr>
                <w:noProof/>
                <w:webHidden/>
              </w:rPr>
              <w:fldChar w:fldCharType="end"/>
            </w:r>
          </w:hyperlink>
        </w:p>
        <w:p w14:paraId="31DBEB2F"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75" w:history="1">
            <w:r w:rsidRPr="00D66505">
              <w:rPr>
                <w:rStyle w:val="Hyperlink"/>
                <w:noProof/>
              </w:rPr>
              <w:t>8.</w:t>
            </w:r>
            <w:r>
              <w:rPr>
                <w:rFonts w:asciiTheme="minorHAnsi" w:eastAsiaTheme="minorEastAsia" w:hAnsiTheme="minorHAnsi" w:cstheme="minorBidi"/>
                <w:noProof/>
                <w:lang w:val="en-GB"/>
              </w:rPr>
              <w:tab/>
            </w:r>
            <w:r w:rsidRPr="00D66505">
              <w:rPr>
                <w:rStyle w:val="Hyperlink"/>
                <w:noProof/>
              </w:rPr>
              <w:t>Decision and timeline</w:t>
            </w:r>
            <w:r>
              <w:rPr>
                <w:noProof/>
                <w:webHidden/>
              </w:rPr>
              <w:tab/>
            </w:r>
            <w:r>
              <w:rPr>
                <w:noProof/>
                <w:webHidden/>
              </w:rPr>
              <w:fldChar w:fldCharType="begin"/>
            </w:r>
            <w:r>
              <w:rPr>
                <w:noProof/>
                <w:webHidden/>
              </w:rPr>
              <w:instrText xml:space="preserve"> PAGEREF _Toc27146875 \h </w:instrText>
            </w:r>
            <w:r>
              <w:rPr>
                <w:noProof/>
                <w:webHidden/>
              </w:rPr>
            </w:r>
            <w:r>
              <w:rPr>
                <w:noProof/>
                <w:webHidden/>
              </w:rPr>
              <w:fldChar w:fldCharType="separate"/>
            </w:r>
            <w:r>
              <w:rPr>
                <w:noProof/>
                <w:webHidden/>
              </w:rPr>
              <w:t>11</w:t>
            </w:r>
            <w:r>
              <w:rPr>
                <w:noProof/>
                <w:webHidden/>
              </w:rPr>
              <w:fldChar w:fldCharType="end"/>
            </w:r>
          </w:hyperlink>
        </w:p>
        <w:p w14:paraId="5CDA3F6B" w14:textId="77777777" w:rsidR="00255E85" w:rsidRDefault="00255E85">
          <w:pPr>
            <w:pStyle w:val="TOC2"/>
            <w:tabs>
              <w:tab w:val="right" w:pos="9346"/>
            </w:tabs>
            <w:rPr>
              <w:rFonts w:asciiTheme="minorHAnsi" w:eastAsiaTheme="minorEastAsia" w:hAnsiTheme="minorHAnsi" w:cstheme="minorBidi"/>
              <w:noProof/>
              <w:lang w:val="en-GB"/>
            </w:rPr>
          </w:pPr>
          <w:hyperlink w:anchor="_Toc27146876" w:history="1">
            <w:r w:rsidRPr="00D66505">
              <w:rPr>
                <w:rStyle w:val="Hyperlink"/>
                <w:noProof/>
              </w:rPr>
              <w:t>8.1 Content of the decision</w:t>
            </w:r>
            <w:r>
              <w:rPr>
                <w:noProof/>
                <w:webHidden/>
              </w:rPr>
              <w:tab/>
            </w:r>
            <w:r>
              <w:rPr>
                <w:noProof/>
                <w:webHidden/>
              </w:rPr>
              <w:fldChar w:fldCharType="begin"/>
            </w:r>
            <w:r>
              <w:rPr>
                <w:noProof/>
                <w:webHidden/>
              </w:rPr>
              <w:instrText xml:space="preserve"> PAGEREF _Toc27146876 \h </w:instrText>
            </w:r>
            <w:r>
              <w:rPr>
                <w:noProof/>
                <w:webHidden/>
              </w:rPr>
            </w:r>
            <w:r>
              <w:rPr>
                <w:noProof/>
                <w:webHidden/>
              </w:rPr>
              <w:fldChar w:fldCharType="separate"/>
            </w:r>
            <w:r>
              <w:rPr>
                <w:noProof/>
                <w:webHidden/>
              </w:rPr>
              <w:t>11</w:t>
            </w:r>
            <w:r>
              <w:rPr>
                <w:noProof/>
                <w:webHidden/>
              </w:rPr>
              <w:fldChar w:fldCharType="end"/>
            </w:r>
          </w:hyperlink>
        </w:p>
        <w:p w14:paraId="3BBFC171" w14:textId="77777777" w:rsidR="00255E85" w:rsidRDefault="00255E85">
          <w:pPr>
            <w:pStyle w:val="TOC2"/>
            <w:tabs>
              <w:tab w:val="right" w:pos="9346"/>
            </w:tabs>
            <w:rPr>
              <w:rFonts w:asciiTheme="minorHAnsi" w:eastAsiaTheme="minorEastAsia" w:hAnsiTheme="minorHAnsi" w:cstheme="minorBidi"/>
              <w:noProof/>
              <w:lang w:val="en-GB"/>
            </w:rPr>
          </w:pPr>
          <w:hyperlink w:anchor="_Toc27146877" w:history="1">
            <w:r w:rsidRPr="00D66505">
              <w:rPr>
                <w:rStyle w:val="Hyperlink"/>
                <w:noProof/>
              </w:rPr>
              <w:t>8.2 Indicative Timeframe</w:t>
            </w:r>
            <w:r>
              <w:rPr>
                <w:noProof/>
                <w:webHidden/>
              </w:rPr>
              <w:tab/>
            </w:r>
            <w:r>
              <w:rPr>
                <w:noProof/>
                <w:webHidden/>
              </w:rPr>
              <w:fldChar w:fldCharType="begin"/>
            </w:r>
            <w:r>
              <w:rPr>
                <w:noProof/>
                <w:webHidden/>
              </w:rPr>
              <w:instrText xml:space="preserve"> PAGEREF _Toc27146877 \h </w:instrText>
            </w:r>
            <w:r>
              <w:rPr>
                <w:noProof/>
                <w:webHidden/>
              </w:rPr>
            </w:r>
            <w:r>
              <w:rPr>
                <w:noProof/>
                <w:webHidden/>
              </w:rPr>
              <w:fldChar w:fldCharType="separate"/>
            </w:r>
            <w:r>
              <w:rPr>
                <w:noProof/>
                <w:webHidden/>
              </w:rPr>
              <w:t>12</w:t>
            </w:r>
            <w:r>
              <w:rPr>
                <w:noProof/>
                <w:webHidden/>
              </w:rPr>
              <w:fldChar w:fldCharType="end"/>
            </w:r>
          </w:hyperlink>
        </w:p>
        <w:p w14:paraId="466CD029" w14:textId="77777777" w:rsidR="00255E85" w:rsidRDefault="00255E85">
          <w:pPr>
            <w:pStyle w:val="TOC1"/>
            <w:tabs>
              <w:tab w:val="left" w:pos="440"/>
              <w:tab w:val="right" w:pos="9346"/>
            </w:tabs>
            <w:rPr>
              <w:rFonts w:asciiTheme="minorHAnsi" w:eastAsiaTheme="minorEastAsia" w:hAnsiTheme="minorHAnsi" w:cstheme="minorBidi"/>
              <w:noProof/>
              <w:lang w:val="en-GB"/>
            </w:rPr>
          </w:pPr>
          <w:hyperlink w:anchor="_Toc27146878" w:history="1">
            <w:r w:rsidRPr="00D66505">
              <w:rPr>
                <w:rStyle w:val="Hyperlink"/>
                <w:noProof/>
              </w:rPr>
              <w:t>9.</w:t>
            </w:r>
            <w:r>
              <w:rPr>
                <w:rFonts w:asciiTheme="minorHAnsi" w:eastAsiaTheme="minorEastAsia" w:hAnsiTheme="minorHAnsi" w:cstheme="minorBidi"/>
                <w:noProof/>
                <w:lang w:val="en-GB"/>
              </w:rPr>
              <w:tab/>
            </w:r>
            <w:r w:rsidRPr="00D66505">
              <w:rPr>
                <w:rStyle w:val="Hyperlink"/>
                <w:noProof/>
              </w:rPr>
              <w:t>Monitoring, reporting and evaluation</w:t>
            </w:r>
            <w:r>
              <w:rPr>
                <w:noProof/>
                <w:webHidden/>
              </w:rPr>
              <w:tab/>
            </w:r>
            <w:r>
              <w:rPr>
                <w:noProof/>
                <w:webHidden/>
              </w:rPr>
              <w:fldChar w:fldCharType="begin"/>
            </w:r>
            <w:r>
              <w:rPr>
                <w:noProof/>
                <w:webHidden/>
              </w:rPr>
              <w:instrText xml:space="preserve"> PAGEREF _Toc27146878 \h </w:instrText>
            </w:r>
            <w:r>
              <w:rPr>
                <w:noProof/>
                <w:webHidden/>
              </w:rPr>
            </w:r>
            <w:r>
              <w:rPr>
                <w:noProof/>
                <w:webHidden/>
              </w:rPr>
              <w:fldChar w:fldCharType="separate"/>
            </w:r>
            <w:r>
              <w:rPr>
                <w:noProof/>
                <w:webHidden/>
              </w:rPr>
              <w:t>12</w:t>
            </w:r>
            <w:r>
              <w:rPr>
                <w:noProof/>
                <w:webHidden/>
              </w:rPr>
              <w:fldChar w:fldCharType="end"/>
            </w:r>
          </w:hyperlink>
        </w:p>
        <w:p w14:paraId="577A9301" w14:textId="77777777" w:rsidR="00255E85" w:rsidRDefault="00255E85">
          <w:pPr>
            <w:pStyle w:val="TOC1"/>
            <w:tabs>
              <w:tab w:val="left" w:pos="660"/>
              <w:tab w:val="right" w:pos="9346"/>
            </w:tabs>
            <w:rPr>
              <w:rFonts w:asciiTheme="minorHAnsi" w:eastAsiaTheme="minorEastAsia" w:hAnsiTheme="minorHAnsi" w:cstheme="minorBidi"/>
              <w:noProof/>
              <w:lang w:val="en-GB"/>
            </w:rPr>
          </w:pPr>
          <w:hyperlink w:anchor="_Toc27146879" w:history="1">
            <w:r w:rsidRPr="00D66505">
              <w:rPr>
                <w:rStyle w:val="Hyperlink"/>
                <w:noProof/>
              </w:rPr>
              <w:t>10.</w:t>
            </w:r>
            <w:r>
              <w:rPr>
                <w:rFonts w:asciiTheme="minorHAnsi" w:eastAsiaTheme="minorEastAsia" w:hAnsiTheme="minorHAnsi" w:cstheme="minorBidi"/>
                <w:noProof/>
                <w:lang w:val="en-GB"/>
              </w:rPr>
              <w:tab/>
            </w:r>
            <w:r w:rsidRPr="00D66505">
              <w:rPr>
                <w:rStyle w:val="Hyperlink"/>
                <w:noProof/>
              </w:rPr>
              <w:t>Financial implementation</w:t>
            </w:r>
            <w:r>
              <w:rPr>
                <w:noProof/>
                <w:webHidden/>
              </w:rPr>
              <w:tab/>
            </w:r>
            <w:r>
              <w:rPr>
                <w:noProof/>
                <w:webHidden/>
              </w:rPr>
              <w:fldChar w:fldCharType="begin"/>
            </w:r>
            <w:r>
              <w:rPr>
                <w:noProof/>
                <w:webHidden/>
              </w:rPr>
              <w:instrText xml:space="preserve"> PAGEREF _Toc27146879 \h </w:instrText>
            </w:r>
            <w:r>
              <w:rPr>
                <w:noProof/>
                <w:webHidden/>
              </w:rPr>
            </w:r>
            <w:r>
              <w:rPr>
                <w:noProof/>
                <w:webHidden/>
              </w:rPr>
              <w:fldChar w:fldCharType="separate"/>
            </w:r>
            <w:r>
              <w:rPr>
                <w:noProof/>
                <w:webHidden/>
              </w:rPr>
              <w:t>12</w:t>
            </w:r>
            <w:r>
              <w:rPr>
                <w:noProof/>
                <w:webHidden/>
              </w:rPr>
              <w:fldChar w:fldCharType="end"/>
            </w:r>
          </w:hyperlink>
        </w:p>
        <w:p w14:paraId="14666C9A" w14:textId="77777777" w:rsidR="00255E85" w:rsidRDefault="00255E85">
          <w:pPr>
            <w:pStyle w:val="TOC1"/>
            <w:tabs>
              <w:tab w:val="left" w:pos="660"/>
              <w:tab w:val="right" w:pos="9346"/>
            </w:tabs>
            <w:rPr>
              <w:rFonts w:asciiTheme="minorHAnsi" w:eastAsiaTheme="minorEastAsia" w:hAnsiTheme="minorHAnsi" w:cstheme="minorBidi"/>
              <w:noProof/>
              <w:lang w:val="en-GB"/>
            </w:rPr>
          </w:pPr>
          <w:hyperlink w:anchor="_Toc27146880" w:history="1">
            <w:r w:rsidRPr="00D66505">
              <w:rPr>
                <w:rStyle w:val="Hyperlink"/>
                <w:noProof/>
              </w:rPr>
              <w:t>11.</w:t>
            </w:r>
            <w:r>
              <w:rPr>
                <w:rFonts w:asciiTheme="minorHAnsi" w:eastAsiaTheme="minorEastAsia" w:hAnsiTheme="minorHAnsi" w:cstheme="minorBidi"/>
                <w:noProof/>
                <w:lang w:val="en-GB"/>
              </w:rPr>
              <w:tab/>
            </w:r>
            <w:r w:rsidRPr="00D66505">
              <w:rPr>
                <w:rStyle w:val="Hyperlink"/>
                <w:noProof/>
              </w:rPr>
              <w:t>Additional Considerations</w:t>
            </w:r>
            <w:r>
              <w:rPr>
                <w:noProof/>
                <w:webHidden/>
              </w:rPr>
              <w:tab/>
            </w:r>
            <w:r>
              <w:rPr>
                <w:noProof/>
                <w:webHidden/>
              </w:rPr>
              <w:fldChar w:fldCharType="begin"/>
            </w:r>
            <w:r>
              <w:rPr>
                <w:noProof/>
                <w:webHidden/>
              </w:rPr>
              <w:instrText xml:space="preserve"> PAGEREF _Toc27146880 \h </w:instrText>
            </w:r>
            <w:r>
              <w:rPr>
                <w:noProof/>
                <w:webHidden/>
              </w:rPr>
            </w:r>
            <w:r>
              <w:rPr>
                <w:noProof/>
                <w:webHidden/>
              </w:rPr>
              <w:fldChar w:fldCharType="separate"/>
            </w:r>
            <w:r>
              <w:rPr>
                <w:noProof/>
                <w:webHidden/>
              </w:rPr>
              <w:t>12</w:t>
            </w:r>
            <w:r>
              <w:rPr>
                <w:noProof/>
                <w:webHidden/>
              </w:rPr>
              <w:fldChar w:fldCharType="end"/>
            </w:r>
          </w:hyperlink>
        </w:p>
        <w:p w14:paraId="3860FE40" w14:textId="77777777" w:rsidR="00255E85" w:rsidRDefault="00255E85">
          <w:pPr>
            <w:pStyle w:val="TOC1"/>
            <w:tabs>
              <w:tab w:val="left" w:pos="660"/>
              <w:tab w:val="right" w:pos="9346"/>
            </w:tabs>
            <w:rPr>
              <w:rFonts w:asciiTheme="minorHAnsi" w:eastAsiaTheme="minorEastAsia" w:hAnsiTheme="minorHAnsi" w:cstheme="minorBidi"/>
              <w:noProof/>
              <w:lang w:val="en-GB"/>
            </w:rPr>
          </w:pPr>
          <w:hyperlink w:anchor="_Toc27146881" w:history="1">
            <w:r w:rsidRPr="00D66505">
              <w:rPr>
                <w:rStyle w:val="Hyperlink"/>
                <w:noProof/>
              </w:rPr>
              <w:t>12.</w:t>
            </w:r>
            <w:r>
              <w:rPr>
                <w:rFonts w:asciiTheme="minorHAnsi" w:eastAsiaTheme="minorEastAsia" w:hAnsiTheme="minorHAnsi" w:cstheme="minorBidi"/>
                <w:noProof/>
                <w:lang w:val="en-GB"/>
              </w:rPr>
              <w:tab/>
            </w:r>
            <w:r w:rsidRPr="00D66505">
              <w:rPr>
                <w:rStyle w:val="Hyperlink"/>
                <w:noProof/>
              </w:rPr>
              <w:t>Annexes</w:t>
            </w:r>
            <w:r>
              <w:rPr>
                <w:noProof/>
                <w:webHidden/>
              </w:rPr>
              <w:tab/>
            </w:r>
            <w:r>
              <w:rPr>
                <w:noProof/>
                <w:webHidden/>
              </w:rPr>
              <w:fldChar w:fldCharType="begin"/>
            </w:r>
            <w:r>
              <w:rPr>
                <w:noProof/>
                <w:webHidden/>
              </w:rPr>
              <w:instrText xml:space="preserve"> PAGEREF _Toc27146881 \h </w:instrText>
            </w:r>
            <w:r>
              <w:rPr>
                <w:noProof/>
                <w:webHidden/>
              </w:rPr>
            </w:r>
            <w:r>
              <w:rPr>
                <w:noProof/>
                <w:webHidden/>
              </w:rPr>
              <w:fldChar w:fldCharType="separate"/>
            </w:r>
            <w:r>
              <w:rPr>
                <w:noProof/>
                <w:webHidden/>
              </w:rPr>
              <w:t>13</w:t>
            </w:r>
            <w:r>
              <w:rPr>
                <w:noProof/>
                <w:webHidden/>
              </w:rPr>
              <w:fldChar w:fldCharType="end"/>
            </w:r>
          </w:hyperlink>
        </w:p>
        <w:p w14:paraId="4D7A4BB5" w14:textId="77777777" w:rsidR="00A610F3" w:rsidRDefault="00953700">
          <w:r>
            <w:fldChar w:fldCharType="end"/>
          </w:r>
        </w:p>
      </w:sdtContent>
    </w:sdt>
    <w:p w14:paraId="67B74A20" w14:textId="77777777" w:rsidR="00A610F3" w:rsidRDefault="00953700">
      <w:pPr>
        <w:rPr>
          <w:rFonts w:ascii="Open Sans" w:eastAsia="Open Sans" w:hAnsi="Open Sans" w:cs="Open Sans"/>
          <w:sz w:val="20"/>
          <w:szCs w:val="20"/>
        </w:rPr>
      </w:pPr>
      <w:r>
        <w:br w:type="page"/>
      </w:r>
    </w:p>
    <w:p w14:paraId="7DA392A0" w14:textId="77777777" w:rsidR="00A610F3" w:rsidRDefault="00A610F3">
      <w:pPr>
        <w:rPr>
          <w:rFonts w:ascii="Open Sans" w:eastAsia="Open Sans" w:hAnsi="Open Sans" w:cs="Open Sans"/>
          <w:sz w:val="20"/>
          <w:szCs w:val="20"/>
        </w:rPr>
      </w:pPr>
    </w:p>
    <w:p w14:paraId="073CFEA3" w14:textId="77777777" w:rsidR="00A610F3" w:rsidRDefault="00953700" w:rsidP="00063674">
      <w:pPr>
        <w:pStyle w:val="Heading1"/>
        <w:numPr>
          <w:ilvl w:val="0"/>
          <w:numId w:val="2"/>
        </w:numPr>
        <w:ind w:hanging="360"/>
      </w:pPr>
      <w:bookmarkStart w:id="0" w:name="_Toc27146863"/>
      <w:r>
        <w:t>Background</w:t>
      </w:r>
      <w:bookmarkEnd w:id="0"/>
      <w:r>
        <w:tab/>
      </w:r>
    </w:p>
    <w:p w14:paraId="4A016617"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“Norwegian Support to Western Balkans Development – Norway for You – Montenegro” (NFY) Project will contribute to a more balanced socio-economic development in Montenegro, by increasing employment opportunities, supporting social cohesion and improving local infrastructure in the least developed municipalities. The Norwegian Ministry of Foreign Affairs (MFA) allocated NOK 15 million for this Project, implemented by the United Nations Office for Project Services (UNOPS) in duration of 24 months.</w:t>
      </w:r>
    </w:p>
    <w:p w14:paraId="32B66702" w14:textId="77777777" w:rsidR="00A610F3" w:rsidRPr="0022167F" w:rsidRDefault="0022167F" w:rsidP="0022167F">
      <w:pPr>
        <w:jc w:val="both"/>
        <w:rPr>
          <w:rFonts w:ascii="Open Sans" w:eastAsia="Open Sans" w:hAnsi="Open Sans" w:cs="Open Sans"/>
          <w:sz w:val="20"/>
          <w:szCs w:val="20"/>
        </w:rPr>
      </w:pPr>
      <w:r>
        <w:rPr>
          <w:rFonts w:ascii="Open Sans" w:eastAsia="Open Sans" w:hAnsi="Open Sans" w:cs="Open Sans"/>
          <w:sz w:val="20"/>
          <w:szCs w:val="20"/>
        </w:rPr>
        <w:t xml:space="preserve">One of the Project outputs is </w:t>
      </w:r>
      <w:r>
        <w:rPr>
          <w:rFonts w:ascii="Open Sans" w:eastAsia="Open Sans" w:hAnsi="Open Sans" w:cs="Open Sans"/>
          <w:color w:val="000000"/>
          <w:sz w:val="20"/>
          <w:szCs w:val="20"/>
        </w:rPr>
        <w:t>Improved</w:t>
      </w:r>
      <w:r w:rsidR="00953700">
        <w:rPr>
          <w:rFonts w:ascii="Open Sans" w:eastAsia="Open Sans" w:hAnsi="Open Sans" w:cs="Open Sans"/>
          <w:color w:val="000000"/>
          <w:sz w:val="20"/>
          <w:szCs w:val="20"/>
        </w:rPr>
        <w:t xml:space="preserve"> Access to Employment</w:t>
      </w:r>
      <w:r>
        <w:rPr>
          <w:rFonts w:ascii="Open Sans" w:eastAsia="Open Sans" w:hAnsi="Open Sans" w:cs="Open Sans"/>
          <w:color w:val="000000"/>
          <w:sz w:val="20"/>
          <w:szCs w:val="20"/>
        </w:rPr>
        <w:t>.</w:t>
      </w:r>
    </w:p>
    <w:p w14:paraId="1A9A8BB9" w14:textId="11A2C65D"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During its lifetime, the Project will support employment, provide vocational training, </w:t>
      </w:r>
      <w:proofErr w:type="spellStart"/>
      <w:r>
        <w:rPr>
          <w:rFonts w:ascii="Open Sans" w:eastAsia="Open Sans" w:hAnsi="Open Sans" w:cs="Open Sans"/>
          <w:sz w:val="20"/>
          <w:szCs w:val="20"/>
        </w:rPr>
        <w:t>organise</w:t>
      </w:r>
      <w:proofErr w:type="spellEnd"/>
      <w:r>
        <w:rPr>
          <w:rFonts w:ascii="Open Sans" w:eastAsia="Open Sans" w:hAnsi="Open Sans" w:cs="Open Sans"/>
          <w:sz w:val="20"/>
          <w:szCs w:val="20"/>
        </w:rPr>
        <w:t xml:space="preserve"> Call for Proposals for projects of local government institutions, civil society </w:t>
      </w:r>
      <w:proofErr w:type="spellStart"/>
      <w:r>
        <w:rPr>
          <w:rFonts w:ascii="Open Sans" w:eastAsia="Open Sans" w:hAnsi="Open Sans" w:cs="Open Sans"/>
          <w:sz w:val="20"/>
          <w:szCs w:val="20"/>
        </w:rPr>
        <w:t>organisations</w:t>
      </w:r>
      <w:proofErr w:type="spellEnd"/>
      <w:r>
        <w:rPr>
          <w:rFonts w:ascii="Open Sans" w:eastAsia="Open Sans" w:hAnsi="Open Sans" w:cs="Open Sans"/>
          <w:sz w:val="20"/>
          <w:szCs w:val="20"/>
        </w:rPr>
        <w:t xml:space="preserve"> (CSOs) and business support </w:t>
      </w:r>
      <w:proofErr w:type="spellStart"/>
      <w:r>
        <w:rPr>
          <w:rFonts w:ascii="Open Sans" w:eastAsia="Open Sans" w:hAnsi="Open Sans" w:cs="Open Sans"/>
          <w:sz w:val="20"/>
          <w:szCs w:val="20"/>
        </w:rPr>
        <w:t>organisations</w:t>
      </w:r>
      <w:proofErr w:type="spellEnd"/>
      <w:r>
        <w:rPr>
          <w:rFonts w:ascii="Open Sans" w:eastAsia="Open Sans" w:hAnsi="Open Sans" w:cs="Open Sans"/>
          <w:sz w:val="20"/>
          <w:szCs w:val="20"/>
        </w:rPr>
        <w:t xml:space="preserve"> (BSOs and support projects for the improvement of living conditions and quality of life.</w:t>
      </w:r>
    </w:p>
    <w:p w14:paraId="35EF0370"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The key stakeholders and the direct beneficiaries of the Project are local self-governments and their institutions and </w:t>
      </w:r>
      <w:proofErr w:type="spellStart"/>
      <w:r>
        <w:rPr>
          <w:rFonts w:ascii="Open Sans" w:eastAsia="Open Sans" w:hAnsi="Open Sans" w:cs="Open Sans"/>
          <w:sz w:val="20"/>
          <w:szCs w:val="20"/>
        </w:rPr>
        <w:t>organisations</w:t>
      </w:r>
      <w:proofErr w:type="spellEnd"/>
      <w:r>
        <w:rPr>
          <w:rFonts w:ascii="Open Sans" w:eastAsia="Open Sans" w:hAnsi="Open Sans" w:cs="Open Sans"/>
          <w:sz w:val="20"/>
          <w:szCs w:val="20"/>
        </w:rPr>
        <w:t>, along with the Union of Municipalities of Montenegro (UOM), national employment agency and local branches, regional development agencies, national employment agency and local branches, CSOs, BSOs, as well as individuals, particularl</w:t>
      </w:r>
      <w:r w:rsidR="007944D2">
        <w:rPr>
          <w:rFonts w:ascii="Open Sans" w:eastAsia="Open Sans" w:hAnsi="Open Sans" w:cs="Open Sans"/>
          <w:sz w:val="20"/>
          <w:szCs w:val="20"/>
        </w:rPr>
        <w:t>y the unemployed women and youth</w:t>
      </w:r>
      <w:r>
        <w:rPr>
          <w:rFonts w:ascii="Open Sans" w:eastAsia="Open Sans" w:hAnsi="Open Sans" w:cs="Open Sans"/>
          <w:sz w:val="20"/>
          <w:szCs w:val="20"/>
        </w:rPr>
        <w:t xml:space="preserve">, entrepreneurs, micro, small and medium sized enterprises (MSMEs). </w:t>
      </w:r>
    </w:p>
    <w:p w14:paraId="2D63A140"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The final beneficiaries of this project are inhabitants of the 16 Montenegrin municipalities classified as the least developed: </w:t>
      </w:r>
      <w:proofErr w:type="spellStart"/>
      <w:r>
        <w:rPr>
          <w:rFonts w:ascii="Open Sans" w:eastAsia="Open Sans" w:hAnsi="Open Sans" w:cs="Open Sans"/>
          <w:sz w:val="20"/>
          <w:szCs w:val="20"/>
        </w:rPr>
        <w:t>Andrijevica</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Berane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Bijelo</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Polje</w:t>
      </w:r>
      <w:proofErr w:type="spellEnd"/>
      <w:r>
        <w:rPr>
          <w:rFonts w:ascii="Open Sans" w:eastAsia="Open Sans" w:hAnsi="Open Sans" w:cs="Open Sans"/>
          <w:sz w:val="20"/>
          <w:szCs w:val="20"/>
        </w:rPr>
        <w:t xml:space="preserve">, Cetinje, </w:t>
      </w:r>
      <w:proofErr w:type="spellStart"/>
      <w:r>
        <w:rPr>
          <w:rFonts w:ascii="Open Sans" w:eastAsia="Open Sans" w:hAnsi="Open Sans" w:cs="Open Sans"/>
          <w:sz w:val="20"/>
          <w:szCs w:val="20"/>
        </w:rPr>
        <w:t>Danilovgrad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Gusinje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Kolašin</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Mojkovac</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Nikšić</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Petnjica</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Plav</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Pljevlja</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Rožaje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Šavnik</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Ulcinj</w:t>
      </w:r>
      <w:proofErr w:type="spellEnd"/>
      <w:r>
        <w:rPr>
          <w:rFonts w:ascii="Open Sans" w:eastAsia="Open Sans" w:hAnsi="Open Sans" w:cs="Open Sans"/>
          <w:sz w:val="20"/>
          <w:szCs w:val="20"/>
        </w:rPr>
        <w:t xml:space="preserve"> and </w:t>
      </w:r>
      <w:proofErr w:type="spellStart"/>
      <w:r>
        <w:rPr>
          <w:rFonts w:ascii="Open Sans" w:eastAsia="Open Sans" w:hAnsi="Open Sans" w:cs="Open Sans"/>
          <w:sz w:val="20"/>
          <w:szCs w:val="20"/>
        </w:rPr>
        <w:t>Žabljak</w:t>
      </w:r>
      <w:proofErr w:type="spellEnd"/>
      <w:r>
        <w:rPr>
          <w:rFonts w:ascii="Open Sans" w:eastAsia="Open Sans" w:hAnsi="Open Sans" w:cs="Open Sans"/>
          <w:sz w:val="20"/>
          <w:szCs w:val="20"/>
        </w:rPr>
        <w:t xml:space="preserve">. </w:t>
      </w:r>
    </w:p>
    <w:p w14:paraId="622DEB9D" w14:textId="77777777" w:rsidR="00A610F3" w:rsidRDefault="00A610F3">
      <w:pPr>
        <w:rPr>
          <w:rFonts w:ascii="Open Sans" w:eastAsia="Open Sans" w:hAnsi="Open Sans" w:cs="Open Sans"/>
        </w:rPr>
      </w:pPr>
    </w:p>
    <w:p w14:paraId="16B4DE4C" w14:textId="77777777" w:rsidR="00A610F3" w:rsidRPr="00063674" w:rsidRDefault="00953700" w:rsidP="00063674">
      <w:pPr>
        <w:pStyle w:val="Heading1"/>
        <w:numPr>
          <w:ilvl w:val="0"/>
          <w:numId w:val="2"/>
        </w:numPr>
        <w:ind w:hanging="360"/>
      </w:pPr>
      <w:bookmarkStart w:id="1" w:name="_Toc27146864"/>
      <w:r>
        <w:t>Justification of the Intervention</w:t>
      </w:r>
      <w:bookmarkEnd w:id="1"/>
      <w:r>
        <w:t xml:space="preserve"> </w:t>
      </w:r>
    </w:p>
    <w:p w14:paraId="33C0D18B"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The skills’ mismatch on the </w:t>
      </w:r>
      <w:proofErr w:type="spellStart"/>
      <w:r>
        <w:rPr>
          <w:rFonts w:ascii="Open Sans" w:eastAsia="Open Sans" w:hAnsi="Open Sans" w:cs="Open Sans"/>
          <w:sz w:val="20"/>
          <w:szCs w:val="20"/>
        </w:rPr>
        <w:t>labour</w:t>
      </w:r>
      <w:proofErr w:type="spellEnd"/>
      <w:r>
        <w:rPr>
          <w:rFonts w:ascii="Open Sans" w:eastAsia="Open Sans" w:hAnsi="Open Sans" w:cs="Open Sans"/>
          <w:sz w:val="20"/>
          <w:szCs w:val="20"/>
        </w:rPr>
        <w:t xml:space="preserve"> market as one of the biggest obstacles to the business development in Montenegro. Montenegro Economic Reform Programme 2019-2021</w:t>
      </w:r>
      <w:r>
        <w:rPr>
          <w:sz w:val="20"/>
          <w:szCs w:val="20"/>
          <w:vertAlign w:val="superscript"/>
        </w:rPr>
        <w:footnoteReference w:id="1"/>
      </w:r>
      <w:r>
        <w:rPr>
          <w:vertAlign w:val="superscript"/>
        </w:rPr>
        <w:t xml:space="preserve"> </w:t>
      </w:r>
      <w:r>
        <w:rPr>
          <w:rFonts w:ascii="Open Sans" w:eastAsia="Open Sans" w:hAnsi="Open Sans" w:cs="Open Sans"/>
          <w:sz w:val="20"/>
          <w:szCs w:val="20"/>
        </w:rPr>
        <w:t xml:space="preserve">states that priority measures for the forthcoming period should be on vocational training based in companies as one of the key measures to overcome skills gap on the </w:t>
      </w:r>
      <w:proofErr w:type="spellStart"/>
      <w:r>
        <w:rPr>
          <w:rFonts w:ascii="Open Sans" w:eastAsia="Open Sans" w:hAnsi="Open Sans" w:cs="Open Sans"/>
          <w:sz w:val="20"/>
          <w:szCs w:val="20"/>
        </w:rPr>
        <w:t>labour</w:t>
      </w:r>
      <w:proofErr w:type="spellEnd"/>
      <w:r>
        <w:rPr>
          <w:rFonts w:ascii="Open Sans" w:eastAsia="Open Sans" w:hAnsi="Open Sans" w:cs="Open Sans"/>
          <w:sz w:val="20"/>
          <w:szCs w:val="20"/>
        </w:rPr>
        <w:t xml:space="preserve"> market. </w:t>
      </w:r>
    </w:p>
    <w:p w14:paraId="0733835D"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According to the Employment Agency of Montenegro (EAM) data</w:t>
      </w:r>
      <w:r>
        <w:rPr>
          <w:vertAlign w:val="superscript"/>
        </w:rPr>
        <w:footnoteReference w:id="2"/>
      </w:r>
      <w:r w:rsidR="005E6DCC">
        <w:rPr>
          <w:rFonts w:ascii="Open Sans" w:eastAsia="Open Sans" w:hAnsi="Open Sans" w:cs="Open Sans"/>
          <w:sz w:val="20"/>
          <w:szCs w:val="20"/>
        </w:rPr>
        <w:t>,</w:t>
      </w:r>
      <w:r w:rsidR="005E6DCC">
        <w:rPr>
          <w:vertAlign w:val="superscript"/>
        </w:rPr>
        <w:t xml:space="preserve"> </w:t>
      </w:r>
      <w:r w:rsidR="005E6DCC">
        <w:rPr>
          <w:rFonts w:ascii="Open Sans" w:eastAsia="Open Sans" w:hAnsi="Open Sans" w:cs="Open Sans"/>
          <w:sz w:val="20"/>
          <w:szCs w:val="20"/>
        </w:rPr>
        <w:t>the</w:t>
      </w:r>
      <w:r>
        <w:rPr>
          <w:rFonts w:ascii="Open Sans" w:eastAsia="Open Sans" w:hAnsi="Open Sans" w:cs="Open Sans"/>
          <w:sz w:val="20"/>
          <w:szCs w:val="20"/>
        </w:rPr>
        <w:t xml:space="preserve"> highest number of the unemployed possess high-school diploma, with also significant number of those with higher education. According to different skills mapping analyses referring to Montenegro, most of the deficit occupations belong to the hospitality and tourism sector, although there are some other growing industries in the country, such as: digital industries, construction and crafts, where there is a significant lack of skills referring to specific occupations.</w:t>
      </w:r>
    </w:p>
    <w:p w14:paraId="5E432D4C"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Currently in Montenegro, there are around 100 licensed adult education providers mainly providing trainings related to the key competencies, with much fewer of them providing specific skills’ training. In addition, most of the training is conducted under the simulated work environment in the training rooms</w:t>
      </w:r>
      <w:r w:rsidR="001C4117">
        <w:rPr>
          <w:rFonts w:ascii="Open Sans" w:eastAsia="Open Sans" w:hAnsi="Open Sans" w:cs="Open Sans"/>
          <w:sz w:val="20"/>
          <w:szCs w:val="20"/>
        </w:rPr>
        <w:t>, frequently</w:t>
      </w:r>
      <w:r>
        <w:rPr>
          <w:rFonts w:ascii="Open Sans" w:eastAsia="Open Sans" w:hAnsi="Open Sans" w:cs="Open Sans"/>
          <w:sz w:val="20"/>
          <w:szCs w:val="20"/>
        </w:rPr>
        <w:t xml:space="preserve"> resulting in low level of practical skills and experience. </w:t>
      </w:r>
    </w:p>
    <w:p w14:paraId="522DA462"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The Call for Proposals is focused on the on-the-job training format with systematic use of mentoring, whereby unemployed individuals, in particular women and youth, will have a chance to develop job-specific skills. As part of the </w:t>
      </w:r>
      <w:r>
        <w:rPr>
          <w:rFonts w:ascii="Open Sans" w:eastAsia="Open Sans" w:hAnsi="Open Sans" w:cs="Open Sans"/>
          <w:sz w:val="20"/>
          <w:szCs w:val="20"/>
        </w:rPr>
        <w:lastRenderedPageBreak/>
        <w:t xml:space="preserve">application process in the framework of this Call, potential employers will have a chance to design and develop on-the-job training </w:t>
      </w:r>
      <w:proofErr w:type="spellStart"/>
      <w:r>
        <w:rPr>
          <w:rFonts w:ascii="Open Sans" w:eastAsia="Open Sans" w:hAnsi="Open Sans" w:cs="Open Sans"/>
          <w:sz w:val="20"/>
          <w:szCs w:val="20"/>
        </w:rPr>
        <w:t>programme</w:t>
      </w:r>
      <w:proofErr w:type="spellEnd"/>
      <w:r>
        <w:rPr>
          <w:rFonts w:ascii="Open Sans" w:eastAsia="Open Sans" w:hAnsi="Open Sans" w:cs="Open Sans"/>
          <w:sz w:val="20"/>
          <w:szCs w:val="20"/>
        </w:rPr>
        <w:t xml:space="preserve">, relevant to the workforce competencies and skills in demand. </w:t>
      </w:r>
    </w:p>
    <w:p w14:paraId="3C083365" w14:textId="77777777" w:rsidR="00A610F3" w:rsidRDefault="00953700">
      <w:pPr>
        <w:pStyle w:val="Heading1"/>
        <w:numPr>
          <w:ilvl w:val="0"/>
          <w:numId w:val="2"/>
        </w:numPr>
        <w:ind w:hanging="360"/>
      </w:pPr>
      <w:bookmarkStart w:id="2" w:name="_Toc27146865"/>
      <w:r>
        <w:t>Objectives of intervention</w:t>
      </w:r>
      <w:bookmarkEnd w:id="2"/>
    </w:p>
    <w:p w14:paraId="21A883D5" w14:textId="77777777" w:rsidR="00A610F3" w:rsidRDefault="00953700">
      <w:pPr>
        <w:spacing w:after="0" w:line="240" w:lineRule="auto"/>
        <w:jc w:val="both"/>
        <w:rPr>
          <w:color w:val="000000"/>
        </w:rPr>
      </w:pPr>
      <w:r>
        <w:rPr>
          <w:rFonts w:ascii="Open Sans" w:eastAsia="Open Sans" w:hAnsi="Open Sans" w:cs="Open Sans"/>
          <w:b/>
          <w:sz w:val="20"/>
          <w:szCs w:val="20"/>
        </w:rPr>
        <w:t>The overall objective</w:t>
      </w:r>
      <w:r>
        <w:rPr>
          <w:rFonts w:ascii="Open Sans" w:eastAsia="Open Sans" w:hAnsi="Open Sans" w:cs="Open Sans"/>
          <w:sz w:val="20"/>
          <w:szCs w:val="20"/>
        </w:rPr>
        <w:t xml:space="preserve"> of this Call for Proposals (</w:t>
      </w:r>
      <w:proofErr w:type="spellStart"/>
      <w:r>
        <w:rPr>
          <w:rFonts w:ascii="Open Sans" w:eastAsia="Open Sans" w:hAnsi="Open Sans" w:cs="Open Sans"/>
          <w:sz w:val="20"/>
          <w:szCs w:val="20"/>
        </w:rPr>
        <w:t>CfP</w:t>
      </w:r>
      <w:proofErr w:type="spellEnd"/>
      <w:r>
        <w:rPr>
          <w:rFonts w:ascii="Open Sans" w:eastAsia="Open Sans" w:hAnsi="Open Sans" w:cs="Open Sans"/>
          <w:sz w:val="20"/>
          <w:szCs w:val="20"/>
        </w:rPr>
        <w:t>) is to enhance employability of vulnerable groups in underdeveloped areas of Montenegro.</w:t>
      </w:r>
      <w:r>
        <w:rPr>
          <w:color w:val="000000"/>
        </w:rPr>
        <w:t xml:space="preserve"> </w:t>
      </w:r>
    </w:p>
    <w:p w14:paraId="58D6498F" w14:textId="77777777" w:rsidR="00A610F3" w:rsidRDefault="00A610F3">
      <w:pPr>
        <w:pBdr>
          <w:top w:val="nil"/>
          <w:left w:val="nil"/>
          <w:bottom w:val="nil"/>
          <w:right w:val="nil"/>
          <w:between w:val="nil"/>
        </w:pBdr>
        <w:jc w:val="both"/>
        <w:rPr>
          <w:rFonts w:ascii="Open Sans" w:eastAsia="Open Sans" w:hAnsi="Open Sans" w:cs="Open Sans"/>
          <w:b/>
          <w:sz w:val="20"/>
          <w:szCs w:val="20"/>
        </w:rPr>
      </w:pPr>
    </w:p>
    <w:p w14:paraId="2FD0E238" w14:textId="77777777" w:rsidR="00A610F3" w:rsidRDefault="00953700">
      <w:pPr>
        <w:spacing w:after="0"/>
        <w:jc w:val="both"/>
        <w:rPr>
          <w:rFonts w:ascii="Open Sans" w:eastAsia="Open Sans" w:hAnsi="Open Sans" w:cs="Open Sans"/>
          <w:sz w:val="20"/>
          <w:szCs w:val="20"/>
        </w:rPr>
      </w:pPr>
      <w:r>
        <w:rPr>
          <w:rFonts w:ascii="Open Sans" w:eastAsia="Open Sans" w:hAnsi="Open Sans" w:cs="Open Sans"/>
          <w:b/>
          <w:sz w:val="20"/>
          <w:szCs w:val="20"/>
        </w:rPr>
        <w:t>The specific objective</w:t>
      </w:r>
      <w:r>
        <w:rPr>
          <w:rFonts w:ascii="Open Sans" w:eastAsia="Open Sans" w:hAnsi="Open Sans" w:cs="Open Sans"/>
          <w:sz w:val="20"/>
          <w:szCs w:val="20"/>
        </w:rPr>
        <w:t xml:space="preserve"> of this </w:t>
      </w:r>
      <w:proofErr w:type="spellStart"/>
      <w:r>
        <w:rPr>
          <w:rFonts w:ascii="Open Sans" w:eastAsia="Open Sans" w:hAnsi="Open Sans" w:cs="Open Sans"/>
          <w:sz w:val="20"/>
          <w:szCs w:val="20"/>
        </w:rPr>
        <w:t>CfP</w:t>
      </w:r>
      <w:proofErr w:type="spellEnd"/>
      <w:r>
        <w:rPr>
          <w:rFonts w:ascii="Open Sans" w:eastAsia="Open Sans" w:hAnsi="Open Sans" w:cs="Open Sans"/>
          <w:sz w:val="20"/>
          <w:szCs w:val="20"/>
        </w:rPr>
        <w:t xml:space="preserve"> is to improve employability of at least 60 unemployed persons</w:t>
      </w:r>
      <w:r>
        <w:rPr>
          <w:vertAlign w:val="superscript"/>
        </w:rPr>
        <w:footnoteReference w:id="3"/>
      </w:r>
      <w:r>
        <w:rPr>
          <w:vertAlign w:val="superscript"/>
        </w:rPr>
        <w:t xml:space="preserve"> </w:t>
      </w:r>
      <w:r>
        <w:rPr>
          <w:rFonts w:ascii="Open Sans" w:eastAsia="Open Sans" w:hAnsi="Open Sans" w:cs="Open Sans"/>
          <w:sz w:val="20"/>
          <w:szCs w:val="20"/>
        </w:rPr>
        <w:t xml:space="preserve">from the underdeveloped municipalities of Montenegro by enhancing their competencies, and to reduce the mismatch between demand and supply on the </w:t>
      </w:r>
      <w:proofErr w:type="spellStart"/>
      <w:r>
        <w:rPr>
          <w:rFonts w:ascii="Open Sans" w:eastAsia="Open Sans" w:hAnsi="Open Sans" w:cs="Open Sans"/>
          <w:sz w:val="20"/>
          <w:szCs w:val="20"/>
        </w:rPr>
        <w:t>labour</w:t>
      </w:r>
      <w:proofErr w:type="spellEnd"/>
      <w:r>
        <w:rPr>
          <w:rFonts w:ascii="Open Sans" w:eastAsia="Open Sans" w:hAnsi="Open Sans" w:cs="Open Sans"/>
          <w:sz w:val="20"/>
          <w:szCs w:val="20"/>
        </w:rPr>
        <w:t xml:space="preserve"> market which will result in employment of at least 30 beneficiaries</w:t>
      </w:r>
      <w:r>
        <w:rPr>
          <w:vertAlign w:val="superscript"/>
        </w:rPr>
        <w:footnoteReference w:id="4"/>
      </w:r>
      <w:r>
        <w:rPr>
          <w:rFonts w:ascii="Open Sans" w:eastAsia="Open Sans" w:hAnsi="Open Sans" w:cs="Open Sans"/>
          <w:sz w:val="20"/>
          <w:szCs w:val="20"/>
        </w:rPr>
        <w:t>.</w:t>
      </w:r>
    </w:p>
    <w:p w14:paraId="7B834E10" w14:textId="77777777" w:rsidR="00A610F3" w:rsidRPr="00063674" w:rsidRDefault="00953700" w:rsidP="00063674">
      <w:pPr>
        <w:pStyle w:val="Heading1"/>
        <w:numPr>
          <w:ilvl w:val="0"/>
          <w:numId w:val="2"/>
        </w:numPr>
        <w:ind w:hanging="360"/>
      </w:pPr>
      <w:bookmarkStart w:id="3" w:name="_Toc27146866"/>
      <w:r>
        <w:t>Financial allocation</w:t>
      </w:r>
      <w:bookmarkEnd w:id="3"/>
      <w:r>
        <w:t xml:space="preserve"> </w:t>
      </w:r>
    </w:p>
    <w:p w14:paraId="7756C634" w14:textId="78CC7BC5" w:rsidR="00A610F3" w:rsidRDefault="00953700">
      <w:pPr>
        <w:spacing w:after="0" w:line="240" w:lineRule="auto"/>
        <w:ind w:right="11"/>
        <w:jc w:val="both"/>
        <w:rPr>
          <w:rFonts w:ascii="Open Sans" w:eastAsia="Open Sans" w:hAnsi="Open Sans" w:cs="Open Sans"/>
          <w:sz w:val="20"/>
          <w:szCs w:val="20"/>
        </w:rPr>
      </w:pPr>
      <w:r>
        <w:rPr>
          <w:rFonts w:ascii="Open Sans" w:eastAsia="Open Sans" w:hAnsi="Open Sans" w:cs="Open Sans"/>
          <w:sz w:val="20"/>
          <w:szCs w:val="20"/>
        </w:rPr>
        <w:t xml:space="preserve">The overall amount available under this Call for Proposals is </w:t>
      </w:r>
      <w:r w:rsidR="00393B48">
        <w:rPr>
          <w:rFonts w:ascii="Open Sans" w:eastAsia="Open Sans" w:hAnsi="Open Sans" w:cs="Open Sans"/>
          <w:sz w:val="20"/>
          <w:szCs w:val="20"/>
        </w:rPr>
        <w:t xml:space="preserve">EUR </w:t>
      </w:r>
      <w:r>
        <w:rPr>
          <w:rFonts w:ascii="Open Sans" w:eastAsia="Open Sans" w:hAnsi="Open Sans" w:cs="Open Sans"/>
          <w:sz w:val="20"/>
          <w:szCs w:val="20"/>
        </w:rPr>
        <w:t xml:space="preserve">150,000 or USD 165,000. </w:t>
      </w:r>
    </w:p>
    <w:p w14:paraId="56FEA59C" w14:textId="77777777" w:rsidR="00A610F3" w:rsidRDefault="00953700">
      <w:pPr>
        <w:spacing w:after="0" w:line="240" w:lineRule="auto"/>
        <w:ind w:right="11"/>
        <w:jc w:val="both"/>
        <w:rPr>
          <w:rFonts w:ascii="Open Sans" w:eastAsia="Open Sans" w:hAnsi="Open Sans" w:cs="Open Sans"/>
          <w:sz w:val="20"/>
          <w:szCs w:val="20"/>
        </w:rPr>
      </w:pPr>
      <w:r>
        <w:rPr>
          <w:rFonts w:ascii="Open Sans" w:eastAsia="Open Sans" w:hAnsi="Open Sans" w:cs="Open Sans"/>
          <w:sz w:val="20"/>
          <w:szCs w:val="20"/>
        </w:rPr>
        <w:t>The award per grantee is:</w:t>
      </w:r>
    </w:p>
    <w:p w14:paraId="02244118" w14:textId="77777777" w:rsidR="00A610F3" w:rsidRDefault="00A610F3">
      <w:pPr>
        <w:spacing w:after="0" w:line="240" w:lineRule="auto"/>
        <w:ind w:right="11"/>
        <w:jc w:val="both"/>
        <w:rPr>
          <w:rFonts w:ascii="Open Sans" w:eastAsia="Open Sans" w:hAnsi="Open Sans" w:cs="Open Sans"/>
          <w:sz w:val="20"/>
          <w:szCs w:val="20"/>
        </w:rPr>
      </w:pPr>
    </w:p>
    <w:p w14:paraId="43E1ED04" w14:textId="57B51AC4"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5,000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w:t>
      </w:r>
      <w:r w:rsidR="009B17D1">
        <w:rPr>
          <w:rFonts w:ascii="Open Sans" w:eastAsia="Open Sans" w:hAnsi="Open Sans" w:cs="Open Sans"/>
          <w:color w:val="000000"/>
          <w:sz w:val="20"/>
          <w:szCs w:val="20"/>
        </w:rPr>
        <w:t>two (</w:t>
      </w:r>
      <w:r>
        <w:rPr>
          <w:rFonts w:ascii="Open Sans" w:eastAsia="Open Sans" w:hAnsi="Open Sans" w:cs="Open Sans"/>
          <w:color w:val="000000"/>
          <w:sz w:val="20"/>
          <w:szCs w:val="20"/>
        </w:rPr>
        <w:t>2</w:t>
      </w:r>
      <w:r w:rsidR="009B17D1">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trainees, with requirement that at least 50% of the trainees should get employed at the end of the training. </w:t>
      </w:r>
    </w:p>
    <w:p w14:paraId="4D4E8E3E" w14:textId="59D0C81D"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10,000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w:t>
      </w:r>
      <w:r w:rsidR="009B17D1">
        <w:rPr>
          <w:rFonts w:ascii="Open Sans" w:eastAsia="Open Sans" w:hAnsi="Open Sans" w:cs="Open Sans"/>
          <w:color w:val="000000"/>
          <w:sz w:val="20"/>
          <w:szCs w:val="20"/>
        </w:rPr>
        <w:t>four (</w:t>
      </w:r>
      <w:r>
        <w:rPr>
          <w:rFonts w:ascii="Open Sans" w:eastAsia="Open Sans" w:hAnsi="Open Sans" w:cs="Open Sans"/>
          <w:color w:val="000000"/>
          <w:sz w:val="20"/>
          <w:szCs w:val="20"/>
        </w:rPr>
        <w:t>4</w:t>
      </w:r>
      <w:r w:rsidR="009B17D1">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trainees, with r</w:t>
      </w:r>
      <w:r>
        <w:rPr>
          <w:rFonts w:ascii="Open Sans" w:eastAsia="Open Sans" w:hAnsi="Open Sans" w:cs="Open Sans"/>
          <w:sz w:val="20"/>
          <w:szCs w:val="20"/>
        </w:rPr>
        <w:t>equirement</w:t>
      </w:r>
      <w:r>
        <w:rPr>
          <w:rFonts w:ascii="Open Sans" w:eastAsia="Open Sans" w:hAnsi="Open Sans" w:cs="Open Sans"/>
          <w:color w:val="000000"/>
          <w:sz w:val="20"/>
          <w:szCs w:val="20"/>
        </w:rPr>
        <w:t xml:space="preserve"> that at least 50% of the trainees should get employed at the end of the training. </w:t>
      </w:r>
    </w:p>
    <w:p w14:paraId="59B3BE8F" w14:textId="3999E47D"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15,000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w:t>
      </w:r>
      <w:r w:rsidR="009B17D1">
        <w:rPr>
          <w:rFonts w:ascii="Open Sans" w:eastAsia="Open Sans" w:hAnsi="Open Sans" w:cs="Open Sans"/>
          <w:color w:val="000000"/>
          <w:sz w:val="20"/>
          <w:szCs w:val="20"/>
        </w:rPr>
        <w:t>six (</w:t>
      </w:r>
      <w:r>
        <w:rPr>
          <w:rFonts w:ascii="Open Sans" w:eastAsia="Open Sans" w:hAnsi="Open Sans" w:cs="Open Sans"/>
          <w:color w:val="000000"/>
          <w:sz w:val="20"/>
          <w:szCs w:val="20"/>
        </w:rPr>
        <w:t>6</w:t>
      </w:r>
      <w:r w:rsidR="009B17D1">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trainees, with requirement that at least 50% of the trainees should get employed at the end of the training. </w:t>
      </w:r>
    </w:p>
    <w:p w14:paraId="5FA24C37" w14:textId="5FDF7516"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20,000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w:t>
      </w:r>
      <w:r w:rsidR="009B17D1">
        <w:rPr>
          <w:rFonts w:ascii="Open Sans" w:eastAsia="Open Sans" w:hAnsi="Open Sans" w:cs="Open Sans"/>
          <w:color w:val="000000"/>
          <w:sz w:val="20"/>
          <w:szCs w:val="20"/>
        </w:rPr>
        <w:t>eight (</w:t>
      </w:r>
      <w:r>
        <w:rPr>
          <w:rFonts w:ascii="Open Sans" w:eastAsia="Open Sans" w:hAnsi="Open Sans" w:cs="Open Sans"/>
          <w:color w:val="000000"/>
          <w:sz w:val="20"/>
          <w:szCs w:val="20"/>
        </w:rPr>
        <w:t>8</w:t>
      </w:r>
      <w:r w:rsidR="009B17D1">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trainees, with requirement that at least 50% of the trainees should get employed at the end of the training. </w:t>
      </w:r>
    </w:p>
    <w:p w14:paraId="7052B2C5" w14:textId="1A9BB97E"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25,000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w:t>
      </w:r>
      <w:r w:rsidR="009B17D1">
        <w:rPr>
          <w:rFonts w:ascii="Open Sans" w:eastAsia="Open Sans" w:hAnsi="Open Sans" w:cs="Open Sans"/>
          <w:color w:val="000000"/>
          <w:sz w:val="20"/>
          <w:szCs w:val="20"/>
        </w:rPr>
        <w:t>ten (</w:t>
      </w:r>
      <w:r>
        <w:rPr>
          <w:rFonts w:ascii="Open Sans" w:eastAsia="Open Sans" w:hAnsi="Open Sans" w:cs="Open Sans"/>
          <w:color w:val="000000"/>
          <w:sz w:val="20"/>
          <w:szCs w:val="20"/>
        </w:rPr>
        <w:t>10</w:t>
      </w:r>
      <w:r w:rsidR="009B17D1">
        <w:rPr>
          <w:rFonts w:ascii="Open Sans" w:eastAsia="Open Sans" w:hAnsi="Open Sans" w:cs="Open Sans"/>
          <w:color w:val="000000"/>
          <w:sz w:val="20"/>
          <w:szCs w:val="20"/>
        </w:rPr>
        <w:t>)</w:t>
      </w:r>
      <w:r>
        <w:rPr>
          <w:rFonts w:ascii="Open Sans" w:eastAsia="Open Sans" w:hAnsi="Open Sans" w:cs="Open Sans"/>
          <w:color w:val="000000"/>
          <w:sz w:val="20"/>
          <w:szCs w:val="20"/>
        </w:rPr>
        <w:t xml:space="preserve"> trainees, with requirement that at least 50% of the trainees should get employed at the end of the training. </w:t>
      </w:r>
    </w:p>
    <w:p w14:paraId="2FA112C6" w14:textId="2856E840" w:rsidR="00A610F3" w:rsidRDefault="00953700">
      <w:pPr>
        <w:numPr>
          <w:ilvl w:val="0"/>
          <w:numId w:val="8"/>
        </w:numPr>
        <w:pBdr>
          <w:top w:val="nil"/>
          <w:left w:val="nil"/>
          <w:bottom w:val="nil"/>
          <w:right w:val="nil"/>
          <w:between w:val="nil"/>
        </w:pBdr>
        <w:spacing w:after="0" w:line="240" w:lineRule="auto"/>
        <w:ind w:right="11"/>
        <w:jc w:val="both"/>
        <w:rPr>
          <w:color w:val="000000"/>
          <w:sz w:val="20"/>
          <w:szCs w:val="20"/>
        </w:rPr>
      </w:pPr>
      <w:proofErr w:type="gramStart"/>
      <w:r>
        <w:rPr>
          <w:rFonts w:ascii="Open Sans" w:eastAsia="Open Sans" w:hAnsi="Open Sans" w:cs="Open Sans"/>
          <w:color w:val="000000"/>
          <w:sz w:val="20"/>
          <w:szCs w:val="20"/>
        </w:rPr>
        <w:t>up</w:t>
      </w:r>
      <w:proofErr w:type="gramEnd"/>
      <w:r>
        <w:rPr>
          <w:rFonts w:ascii="Open Sans" w:eastAsia="Open Sans" w:hAnsi="Open Sans" w:cs="Open Sans"/>
          <w:color w:val="000000"/>
          <w:sz w:val="20"/>
          <w:szCs w:val="20"/>
        </w:rPr>
        <w:t xml:space="preserve"> to 30,000 </w:t>
      </w:r>
      <w:r w:rsidR="00393B48">
        <w:rPr>
          <w:rFonts w:ascii="Open Sans" w:eastAsia="Open Sans" w:hAnsi="Open Sans" w:cs="Open Sans"/>
          <w:color w:val="000000"/>
          <w:sz w:val="20"/>
          <w:szCs w:val="20"/>
        </w:rPr>
        <w:t>Euros</w:t>
      </w:r>
      <w:r>
        <w:rPr>
          <w:rFonts w:ascii="Open Sans" w:eastAsia="Open Sans" w:hAnsi="Open Sans" w:cs="Open Sans"/>
          <w:color w:val="000000"/>
          <w:sz w:val="20"/>
          <w:szCs w:val="20"/>
        </w:rPr>
        <w:t xml:space="preserve">, in case that training is organized for at least 12 trainees, with requirement that at least </w:t>
      </w:r>
      <w:r w:rsidR="00393B48">
        <w:rPr>
          <w:rFonts w:ascii="Open Sans" w:eastAsia="Open Sans" w:hAnsi="Open Sans" w:cs="Open Sans"/>
          <w:color w:val="000000"/>
          <w:sz w:val="20"/>
          <w:szCs w:val="20"/>
        </w:rPr>
        <w:t xml:space="preserve">50% </w:t>
      </w:r>
      <w:r>
        <w:rPr>
          <w:rFonts w:ascii="Open Sans" w:eastAsia="Open Sans" w:hAnsi="Open Sans" w:cs="Open Sans"/>
          <w:color w:val="000000"/>
          <w:sz w:val="20"/>
          <w:szCs w:val="20"/>
        </w:rPr>
        <w:t xml:space="preserve">of the trainees should get employed at the end of the training. </w:t>
      </w:r>
    </w:p>
    <w:p w14:paraId="5159FC49" w14:textId="77777777" w:rsidR="00A610F3" w:rsidRDefault="00A610F3">
      <w:pPr>
        <w:spacing w:after="0" w:line="240" w:lineRule="auto"/>
        <w:ind w:right="11"/>
        <w:jc w:val="both"/>
        <w:rPr>
          <w:rFonts w:ascii="Open Sans" w:eastAsia="Open Sans" w:hAnsi="Open Sans" w:cs="Open Sans"/>
          <w:sz w:val="20"/>
          <w:szCs w:val="20"/>
        </w:rPr>
      </w:pPr>
    </w:p>
    <w:p w14:paraId="04306BDE" w14:textId="77777777" w:rsidR="00A610F3" w:rsidRDefault="00953700">
      <w:pPr>
        <w:jc w:val="both"/>
        <w:rPr>
          <w:rFonts w:ascii="Open Sans" w:eastAsia="Open Sans" w:hAnsi="Open Sans" w:cs="Open Sans"/>
          <w:sz w:val="20"/>
          <w:szCs w:val="20"/>
          <w:u w:val="single"/>
        </w:rPr>
      </w:pPr>
      <w:r>
        <w:rPr>
          <w:rFonts w:ascii="Open Sans" w:eastAsia="Open Sans" w:hAnsi="Open Sans" w:cs="Open Sans"/>
          <w:sz w:val="20"/>
          <w:szCs w:val="20"/>
          <w:u w:val="single"/>
        </w:rPr>
        <w:t>The Norway for You Project reserves the right not to award all available funds.</w:t>
      </w:r>
    </w:p>
    <w:p w14:paraId="50A6D3FA" w14:textId="77777777" w:rsidR="00A610F3" w:rsidRDefault="00953700">
      <w:pPr>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Co-financing by the applicant </w:t>
      </w:r>
    </w:p>
    <w:p w14:paraId="2B1EFDBB"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Co-financing is desirable, but not required. </w:t>
      </w:r>
    </w:p>
    <w:p w14:paraId="065B46B6" w14:textId="19BB64B6" w:rsidR="00A610F3" w:rsidRDefault="00953700">
      <w:pPr>
        <w:pStyle w:val="Heading1"/>
        <w:numPr>
          <w:ilvl w:val="0"/>
          <w:numId w:val="2"/>
        </w:numPr>
        <w:ind w:hanging="360"/>
      </w:pPr>
      <w:bookmarkStart w:id="4" w:name="_Toc27146867"/>
      <w:r>
        <w:t>Rules for this Call for proposals</w:t>
      </w:r>
      <w:bookmarkEnd w:id="4"/>
    </w:p>
    <w:p w14:paraId="76B47A52" w14:textId="77777777" w:rsidR="00A610F3" w:rsidRDefault="00953700">
      <w:pPr>
        <w:rPr>
          <w:rFonts w:ascii="Open Sans" w:eastAsia="Open Sans" w:hAnsi="Open Sans" w:cs="Open Sans"/>
          <w:b/>
          <w:sz w:val="24"/>
          <w:szCs w:val="24"/>
        </w:rPr>
      </w:pPr>
      <w:r>
        <w:rPr>
          <w:rFonts w:ascii="Open Sans" w:eastAsia="Open Sans" w:hAnsi="Open Sans" w:cs="Open Sans"/>
          <w:b/>
          <w:sz w:val="24"/>
          <w:szCs w:val="24"/>
        </w:rPr>
        <w:t>Eligibility criteria</w:t>
      </w:r>
    </w:p>
    <w:p w14:paraId="04C5A390"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There are three sets of eligibility criteria, relating to:</w:t>
      </w:r>
    </w:p>
    <w:p w14:paraId="2D2083E3" w14:textId="77777777" w:rsidR="00A610F3" w:rsidRDefault="00953700">
      <w:pPr>
        <w:numPr>
          <w:ilvl w:val="0"/>
          <w:numId w:val="11"/>
        </w:numPr>
        <w:spacing w:line="240" w:lineRule="auto"/>
        <w:jc w:val="both"/>
        <w:rPr>
          <w:rFonts w:ascii="Open Sans" w:eastAsia="Open Sans" w:hAnsi="Open Sans" w:cs="Open Sans"/>
          <w:sz w:val="20"/>
          <w:szCs w:val="20"/>
        </w:rPr>
      </w:pPr>
      <w:r>
        <w:rPr>
          <w:rFonts w:ascii="Open Sans" w:eastAsia="Open Sans" w:hAnsi="Open Sans" w:cs="Open Sans"/>
          <w:sz w:val="20"/>
          <w:szCs w:val="20"/>
        </w:rPr>
        <w:t>the actors:</w:t>
      </w:r>
    </w:p>
    <w:p w14:paraId="53705442" w14:textId="77777777" w:rsidR="00A610F3" w:rsidRDefault="00953700">
      <w:pPr>
        <w:numPr>
          <w:ilvl w:val="0"/>
          <w:numId w:val="10"/>
        </w:numPr>
        <w:spacing w:after="120" w:line="240" w:lineRule="auto"/>
        <w:ind w:left="1134" w:hanging="357"/>
        <w:jc w:val="both"/>
        <w:rPr>
          <w:sz w:val="20"/>
          <w:szCs w:val="20"/>
        </w:rPr>
      </w:pPr>
      <w:r>
        <w:rPr>
          <w:rFonts w:ascii="Open Sans" w:eastAsia="Open Sans" w:hAnsi="Open Sans" w:cs="Open Sans"/>
          <w:sz w:val="20"/>
          <w:szCs w:val="20"/>
        </w:rPr>
        <w:t xml:space="preserve">the </w:t>
      </w:r>
      <w:r>
        <w:rPr>
          <w:rFonts w:ascii="Open Sans" w:eastAsia="Open Sans" w:hAnsi="Open Sans" w:cs="Open Sans"/>
          <w:b/>
          <w:sz w:val="20"/>
          <w:szCs w:val="20"/>
        </w:rPr>
        <w:t>applicant</w:t>
      </w:r>
      <w:r>
        <w:rPr>
          <w:rFonts w:ascii="Open Sans" w:eastAsia="Open Sans" w:hAnsi="Open Sans" w:cs="Open Sans"/>
          <w:sz w:val="20"/>
          <w:szCs w:val="20"/>
        </w:rPr>
        <w:t>, i.e. the entity su</w:t>
      </w:r>
      <w:r w:rsidR="005E6DCC">
        <w:rPr>
          <w:rFonts w:ascii="Open Sans" w:eastAsia="Open Sans" w:hAnsi="Open Sans" w:cs="Open Sans"/>
          <w:sz w:val="20"/>
          <w:szCs w:val="20"/>
        </w:rPr>
        <w:t>bmitting the application form (5</w:t>
      </w:r>
      <w:r>
        <w:rPr>
          <w:rFonts w:ascii="Open Sans" w:eastAsia="Open Sans" w:hAnsi="Open Sans" w:cs="Open Sans"/>
          <w:sz w:val="20"/>
          <w:szCs w:val="20"/>
        </w:rPr>
        <w:t>.1),</w:t>
      </w:r>
    </w:p>
    <w:p w14:paraId="175D5C0B" w14:textId="77777777" w:rsidR="00A610F3" w:rsidRDefault="00953700">
      <w:pPr>
        <w:numPr>
          <w:ilvl w:val="0"/>
          <w:numId w:val="10"/>
        </w:numPr>
        <w:spacing w:after="120" w:line="240" w:lineRule="auto"/>
        <w:ind w:left="1134" w:hanging="357"/>
        <w:jc w:val="both"/>
        <w:rPr>
          <w:sz w:val="20"/>
          <w:szCs w:val="20"/>
        </w:rPr>
      </w:pPr>
      <w:r>
        <w:rPr>
          <w:rFonts w:ascii="Open Sans" w:eastAsia="Open Sans" w:hAnsi="Open Sans" w:cs="Open Sans"/>
          <w:sz w:val="20"/>
          <w:szCs w:val="20"/>
        </w:rPr>
        <w:t xml:space="preserve">if any, their </w:t>
      </w:r>
      <w:r>
        <w:rPr>
          <w:rFonts w:ascii="Open Sans" w:eastAsia="Open Sans" w:hAnsi="Open Sans" w:cs="Open Sans"/>
          <w:b/>
          <w:sz w:val="20"/>
          <w:szCs w:val="20"/>
        </w:rPr>
        <w:t>co-applicant(s)</w:t>
      </w:r>
      <w:r>
        <w:rPr>
          <w:rFonts w:ascii="Open Sans" w:eastAsia="Open Sans" w:hAnsi="Open Sans" w:cs="Open Sans"/>
          <w:sz w:val="20"/>
          <w:szCs w:val="20"/>
        </w:rPr>
        <w:t xml:space="preserve"> (</w:t>
      </w:r>
      <w:r>
        <w:rPr>
          <w:rFonts w:ascii="Open Sans" w:eastAsia="Open Sans" w:hAnsi="Open Sans" w:cs="Open Sans"/>
          <w:b/>
          <w:sz w:val="20"/>
          <w:szCs w:val="20"/>
          <w:u w:val="single"/>
        </w:rPr>
        <w:t>where it is not specified otherwise, the applicant and their co-applicant(s) are hereinafter jointly referred to as the "</w:t>
      </w:r>
      <w:r>
        <w:rPr>
          <w:rFonts w:ascii="Open Sans" w:eastAsia="Open Sans" w:hAnsi="Open Sans" w:cs="Open Sans"/>
          <w:b/>
          <w:i/>
          <w:sz w:val="20"/>
          <w:szCs w:val="20"/>
          <w:u w:val="single"/>
        </w:rPr>
        <w:t>applicants</w:t>
      </w:r>
      <w:r w:rsidR="005E6DCC">
        <w:rPr>
          <w:rFonts w:ascii="Open Sans" w:eastAsia="Open Sans" w:hAnsi="Open Sans" w:cs="Open Sans"/>
          <w:sz w:val="20"/>
          <w:szCs w:val="20"/>
        </w:rPr>
        <w:t>") (5</w:t>
      </w:r>
      <w:r>
        <w:rPr>
          <w:rFonts w:ascii="Open Sans" w:eastAsia="Open Sans" w:hAnsi="Open Sans" w:cs="Open Sans"/>
          <w:sz w:val="20"/>
          <w:szCs w:val="20"/>
        </w:rPr>
        <w:t>.1);</w:t>
      </w:r>
    </w:p>
    <w:p w14:paraId="73A0D355" w14:textId="77777777" w:rsidR="00A610F3" w:rsidRDefault="00953700">
      <w:pPr>
        <w:numPr>
          <w:ilvl w:val="0"/>
          <w:numId w:val="11"/>
        </w:numPr>
        <w:spacing w:after="120" w:line="240" w:lineRule="auto"/>
        <w:ind w:hanging="357"/>
        <w:jc w:val="both"/>
        <w:rPr>
          <w:rFonts w:ascii="Open Sans" w:eastAsia="Open Sans" w:hAnsi="Open Sans" w:cs="Open Sans"/>
          <w:sz w:val="20"/>
          <w:szCs w:val="20"/>
        </w:rPr>
      </w:pPr>
      <w:r>
        <w:rPr>
          <w:rFonts w:ascii="Open Sans" w:eastAsia="Open Sans" w:hAnsi="Open Sans" w:cs="Open Sans"/>
          <w:sz w:val="20"/>
          <w:szCs w:val="20"/>
        </w:rPr>
        <w:t>the activities:</w:t>
      </w:r>
    </w:p>
    <w:p w14:paraId="7BD84CB3" w14:textId="77777777" w:rsidR="00A610F3" w:rsidRDefault="00953700">
      <w:pPr>
        <w:numPr>
          <w:ilvl w:val="0"/>
          <w:numId w:val="1"/>
        </w:numPr>
        <w:spacing w:after="120" w:line="240" w:lineRule="auto"/>
        <w:ind w:hanging="357"/>
        <w:jc w:val="both"/>
        <w:rPr>
          <w:sz w:val="20"/>
          <w:szCs w:val="20"/>
        </w:rPr>
      </w:pPr>
      <w:r>
        <w:rPr>
          <w:rFonts w:ascii="Open Sans" w:eastAsia="Open Sans" w:hAnsi="Open Sans" w:cs="Open Sans"/>
          <w:sz w:val="20"/>
          <w:szCs w:val="20"/>
        </w:rPr>
        <w:lastRenderedPageBreak/>
        <w:t xml:space="preserve">activities for </w:t>
      </w:r>
      <w:r w:rsidR="005E6DCC">
        <w:rPr>
          <w:rFonts w:ascii="Open Sans" w:eastAsia="Open Sans" w:hAnsi="Open Sans" w:cs="Open Sans"/>
          <w:sz w:val="20"/>
          <w:szCs w:val="20"/>
        </w:rPr>
        <w:t>which a grant may be awarded (5.</w:t>
      </w:r>
      <w:r>
        <w:rPr>
          <w:rFonts w:ascii="Open Sans" w:eastAsia="Open Sans" w:hAnsi="Open Sans" w:cs="Open Sans"/>
          <w:sz w:val="20"/>
          <w:szCs w:val="20"/>
        </w:rPr>
        <w:t>2);</w:t>
      </w:r>
    </w:p>
    <w:p w14:paraId="340373BA" w14:textId="77777777" w:rsidR="00A610F3" w:rsidRDefault="00953700">
      <w:pPr>
        <w:numPr>
          <w:ilvl w:val="0"/>
          <w:numId w:val="11"/>
        </w:numPr>
        <w:spacing w:after="120" w:line="240" w:lineRule="auto"/>
        <w:ind w:hanging="357"/>
        <w:jc w:val="both"/>
        <w:rPr>
          <w:rFonts w:ascii="Open Sans" w:eastAsia="Open Sans" w:hAnsi="Open Sans" w:cs="Open Sans"/>
          <w:sz w:val="20"/>
          <w:szCs w:val="20"/>
        </w:rPr>
      </w:pPr>
      <w:r>
        <w:rPr>
          <w:rFonts w:ascii="Open Sans" w:eastAsia="Open Sans" w:hAnsi="Open Sans" w:cs="Open Sans"/>
          <w:sz w:val="20"/>
          <w:szCs w:val="20"/>
        </w:rPr>
        <w:t>the costs:</w:t>
      </w:r>
    </w:p>
    <w:p w14:paraId="037B746D" w14:textId="77777777" w:rsidR="00A610F3" w:rsidRDefault="00953700">
      <w:pPr>
        <w:numPr>
          <w:ilvl w:val="0"/>
          <w:numId w:val="10"/>
        </w:numPr>
        <w:spacing w:after="120" w:line="240" w:lineRule="auto"/>
        <w:ind w:left="1134" w:hanging="357"/>
        <w:jc w:val="both"/>
        <w:rPr>
          <w:sz w:val="20"/>
          <w:szCs w:val="20"/>
        </w:rPr>
      </w:pPr>
      <w:proofErr w:type="gramStart"/>
      <w:r>
        <w:rPr>
          <w:rFonts w:ascii="Open Sans" w:eastAsia="Open Sans" w:hAnsi="Open Sans" w:cs="Open Sans"/>
          <w:sz w:val="20"/>
          <w:szCs w:val="20"/>
        </w:rPr>
        <w:t>types</w:t>
      </w:r>
      <w:proofErr w:type="gramEnd"/>
      <w:r>
        <w:rPr>
          <w:rFonts w:ascii="Open Sans" w:eastAsia="Open Sans" w:hAnsi="Open Sans" w:cs="Open Sans"/>
          <w:sz w:val="20"/>
          <w:szCs w:val="20"/>
        </w:rPr>
        <w:t xml:space="preserve"> of costs that may be taken into account in se</w:t>
      </w:r>
      <w:r w:rsidR="005E6DCC">
        <w:rPr>
          <w:rFonts w:ascii="Open Sans" w:eastAsia="Open Sans" w:hAnsi="Open Sans" w:cs="Open Sans"/>
          <w:sz w:val="20"/>
          <w:szCs w:val="20"/>
        </w:rPr>
        <w:t>tting the amount of the grant (5</w:t>
      </w:r>
      <w:r>
        <w:rPr>
          <w:rFonts w:ascii="Open Sans" w:eastAsia="Open Sans" w:hAnsi="Open Sans" w:cs="Open Sans"/>
          <w:sz w:val="20"/>
          <w:szCs w:val="20"/>
        </w:rPr>
        <w:t>.3).</w:t>
      </w:r>
    </w:p>
    <w:p w14:paraId="322E2282" w14:textId="77777777" w:rsidR="00A610F3" w:rsidRPr="005E6DCC" w:rsidRDefault="00953700" w:rsidP="005E6DCC">
      <w:pPr>
        <w:pStyle w:val="Heading2"/>
      </w:pPr>
      <w:bookmarkStart w:id="5" w:name="_Toc27146868"/>
      <w:r>
        <w:t>5.1 Eligibility of applicants (i.e. applicant and co-applicant)</w:t>
      </w:r>
      <w:bookmarkEnd w:id="5"/>
    </w:p>
    <w:p w14:paraId="2EEEB5CF" w14:textId="77777777" w:rsidR="00A610F3" w:rsidRDefault="00953700">
      <w:pPr>
        <w:ind w:left="426" w:hanging="426"/>
        <w:rPr>
          <w:rFonts w:ascii="Open Sans" w:eastAsia="Open Sans" w:hAnsi="Open Sans" w:cs="Open Sans"/>
          <w:b/>
        </w:rPr>
      </w:pPr>
      <w:r>
        <w:rPr>
          <w:rFonts w:ascii="Open Sans" w:eastAsia="Open Sans" w:hAnsi="Open Sans" w:cs="Open Sans"/>
          <w:b/>
        </w:rPr>
        <w:t>Applicant &amp; Co-applicant</w:t>
      </w:r>
    </w:p>
    <w:p w14:paraId="16C1A536" w14:textId="77777777" w:rsidR="00A610F3" w:rsidRDefault="00953700">
      <w:pPr>
        <w:ind w:hanging="426"/>
        <w:jc w:val="both"/>
        <w:rPr>
          <w:rFonts w:ascii="Open Sans" w:eastAsia="Open Sans" w:hAnsi="Open Sans" w:cs="Open Sans"/>
          <w:sz w:val="20"/>
          <w:szCs w:val="20"/>
        </w:rPr>
      </w:pPr>
      <w:r>
        <w:rPr>
          <w:rFonts w:ascii="Open Sans" w:eastAsia="Open Sans" w:hAnsi="Open Sans" w:cs="Open Sans"/>
          <w:sz w:val="20"/>
          <w:szCs w:val="20"/>
        </w:rPr>
        <w:t>(1)</w:t>
      </w:r>
      <w:r>
        <w:rPr>
          <w:rFonts w:ascii="Open Sans" w:eastAsia="Open Sans" w:hAnsi="Open Sans" w:cs="Open Sans"/>
          <w:sz w:val="20"/>
          <w:szCs w:val="20"/>
        </w:rPr>
        <w:tab/>
        <w:t xml:space="preserve">In order to be eligible for a grant, the applicant </w:t>
      </w:r>
      <w:r>
        <w:rPr>
          <w:rFonts w:ascii="Open Sans" w:eastAsia="Open Sans" w:hAnsi="Open Sans" w:cs="Open Sans"/>
          <w:b/>
          <w:sz w:val="20"/>
          <w:szCs w:val="20"/>
        </w:rPr>
        <w:t>must:</w:t>
      </w:r>
    </w:p>
    <w:p w14:paraId="1DEBC862" w14:textId="77777777" w:rsidR="00A610F3" w:rsidRDefault="00953700">
      <w:pPr>
        <w:numPr>
          <w:ilvl w:val="0"/>
          <w:numId w:val="10"/>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be a legal entity registered in the territory of Montenegro</w:t>
      </w:r>
    </w:p>
    <w:p w14:paraId="7973212E" w14:textId="77777777" w:rsidR="00A610F3" w:rsidRDefault="00953700">
      <w:pPr>
        <w:numPr>
          <w:ilvl w:val="0"/>
          <w:numId w:val="10"/>
        </w:numPr>
        <w:pBdr>
          <w:top w:val="nil"/>
          <w:left w:val="nil"/>
          <w:bottom w:val="nil"/>
          <w:right w:val="nil"/>
          <w:between w:val="nil"/>
        </w:pBdr>
        <w:spacing w:after="0" w:line="259" w:lineRule="auto"/>
        <w:jc w:val="both"/>
        <w:rPr>
          <w:b/>
          <w:color w:val="000000"/>
        </w:rPr>
      </w:pPr>
      <w:r>
        <w:rPr>
          <w:rFonts w:ascii="Open Sans" w:eastAsia="Open Sans" w:hAnsi="Open Sans" w:cs="Open Sans"/>
          <w:color w:val="000000"/>
          <w:sz w:val="20"/>
          <w:szCs w:val="20"/>
        </w:rPr>
        <w:t xml:space="preserve">be a specific type of organization, such as: </w:t>
      </w:r>
    </w:p>
    <w:p w14:paraId="50CCC9C9" w14:textId="77777777" w:rsidR="00A610F3" w:rsidRDefault="00953700">
      <w:pPr>
        <w:numPr>
          <w:ilvl w:val="0"/>
          <w:numId w:val="3"/>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private company</w:t>
      </w:r>
    </w:p>
    <w:p w14:paraId="5B660965" w14:textId="77777777" w:rsidR="00A610F3" w:rsidRDefault="00953700">
      <w:pPr>
        <w:numPr>
          <w:ilvl w:val="0"/>
          <w:numId w:val="3"/>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licensed adult education and training provider</w:t>
      </w:r>
    </w:p>
    <w:p w14:paraId="74835EAD" w14:textId="77777777" w:rsidR="00A610F3" w:rsidRDefault="00953700">
      <w:pPr>
        <w:numPr>
          <w:ilvl w:val="0"/>
          <w:numId w:val="3"/>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 xml:space="preserve">non-governmental </w:t>
      </w:r>
      <w:proofErr w:type="spellStart"/>
      <w:r>
        <w:rPr>
          <w:rFonts w:ascii="Open Sans" w:eastAsia="Open Sans" w:hAnsi="Open Sans" w:cs="Open Sans"/>
          <w:color w:val="000000"/>
          <w:sz w:val="20"/>
          <w:szCs w:val="20"/>
        </w:rPr>
        <w:t>organisation</w:t>
      </w:r>
      <w:proofErr w:type="spellEnd"/>
      <w:r>
        <w:rPr>
          <w:rFonts w:ascii="Open Sans" w:eastAsia="Open Sans" w:hAnsi="Open Sans" w:cs="Open Sans"/>
          <w:color w:val="000000"/>
          <w:sz w:val="20"/>
          <w:szCs w:val="20"/>
        </w:rPr>
        <w:t>/association</w:t>
      </w:r>
    </w:p>
    <w:p w14:paraId="6ED3FDC5" w14:textId="77777777" w:rsidR="00A610F3" w:rsidRDefault="00953700">
      <w:pPr>
        <w:numPr>
          <w:ilvl w:val="0"/>
          <w:numId w:val="3"/>
        </w:numPr>
        <w:pBdr>
          <w:top w:val="nil"/>
          <w:left w:val="nil"/>
          <w:bottom w:val="nil"/>
          <w:right w:val="nil"/>
          <w:between w:val="nil"/>
        </w:pBdr>
        <w:spacing w:after="0" w:line="259" w:lineRule="auto"/>
        <w:jc w:val="both"/>
        <w:rPr>
          <w:color w:val="000000"/>
          <w:vertAlign w:val="superscript"/>
        </w:rPr>
      </w:pPr>
      <w:r>
        <w:rPr>
          <w:rFonts w:ascii="Open Sans" w:eastAsia="Open Sans" w:hAnsi="Open Sans" w:cs="Open Sans"/>
          <w:color w:val="000000"/>
          <w:sz w:val="20"/>
          <w:szCs w:val="20"/>
        </w:rPr>
        <w:t>local self-government</w:t>
      </w:r>
      <w:r>
        <w:rPr>
          <w:color w:val="000000"/>
          <w:vertAlign w:val="superscript"/>
        </w:rPr>
        <w:footnoteReference w:id="5"/>
      </w:r>
    </w:p>
    <w:p w14:paraId="55BB5032" w14:textId="3A00BCD1" w:rsidR="00A610F3" w:rsidRDefault="00953700">
      <w:pPr>
        <w:numPr>
          <w:ilvl w:val="0"/>
          <w:numId w:val="3"/>
        </w:numPr>
        <w:pBdr>
          <w:top w:val="nil"/>
          <w:left w:val="nil"/>
          <w:bottom w:val="nil"/>
          <w:right w:val="nil"/>
          <w:between w:val="nil"/>
        </w:pBdr>
        <w:spacing w:after="0" w:line="259" w:lineRule="auto"/>
        <w:jc w:val="both"/>
        <w:rPr>
          <w:color w:val="000000"/>
          <w:sz w:val="20"/>
          <w:szCs w:val="20"/>
        </w:rPr>
      </w:pPr>
      <w:proofErr w:type="gramStart"/>
      <w:r>
        <w:rPr>
          <w:rFonts w:ascii="Open Sans" w:eastAsia="Open Sans" w:hAnsi="Open Sans" w:cs="Open Sans"/>
          <w:color w:val="000000"/>
          <w:sz w:val="20"/>
          <w:szCs w:val="20"/>
        </w:rPr>
        <w:t>professional</w:t>
      </w:r>
      <w:proofErr w:type="gramEnd"/>
      <w:r>
        <w:rPr>
          <w:rFonts w:ascii="Open Sans" w:eastAsia="Open Sans" w:hAnsi="Open Sans" w:cs="Open Sans"/>
          <w:color w:val="000000"/>
          <w:sz w:val="20"/>
          <w:szCs w:val="20"/>
        </w:rPr>
        <w:t xml:space="preserve"> association, employers organizations</w:t>
      </w:r>
      <w:r w:rsidR="00E31785">
        <w:rPr>
          <w:rFonts w:ascii="Open Sans" w:eastAsia="Open Sans" w:hAnsi="Open Sans" w:cs="Open Sans"/>
          <w:color w:val="000000"/>
          <w:sz w:val="20"/>
          <w:szCs w:val="20"/>
        </w:rPr>
        <w:t xml:space="preserve">, etc. </w:t>
      </w:r>
    </w:p>
    <w:p w14:paraId="0E008215" w14:textId="77777777" w:rsidR="00A610F3" w:rsidRDefault="00953700">
      <w:pPr>
        <w:numPr>
          <w:ilvl w:val="0"/>
          <w:numId w:val="3"/>
        </w:numPr>
        <w:pBdr>
          <w:top w:val="nil"/>
          <w:left w:val="nil"/>
          <w:bottom w:val="nil"/>
          <w:right w:val="nil"/>
          <w:between w:val="nil"/>
        </w:pBdr>
        <w:spacing w:after="160" w:line="259" w:lineRule="auto"/>
        <w:jc w:val="both"/>
        <w:rPr>
          <w:color w:val="000000"/>
          <w:sz w:val="20"/>
          <w:szCs w:val="20"/>
        </w:rPr>
      </w:pPr>
      <w:r>
        <w:rPr>
          <w:rFonts w:ascii="Open Sans" w:eastAsia="Open Sans" w:hAnsi="Open Sans" w:cs="Open Sans"/>
          <w:color w:val="000000"/>
          <w:sz w:val="20"/>
          <w:szCs w:val="20"/>
        </w:rPr>
        <w:t>Other relevant legal entities supporting employment and/or conducting trainings for unemployed</w:t>
      </w:r>
    </w:p>
    <w:p w14:paraId="448B1308" w14:textId="77777777" w:rsidR="00A610F3" w:rsidRDefault="00953700">
      <w:pPr>
        <w:rPr>
          <w:rFonts w:ascii="Open Sans" w:eastAsia="Open Sans" w:hAnsi="Open Sans" w:cs="Open Sans"/>
          <w:b/>
          <w:sz w:val="20"/>
          <w:szCs w:val="20"/>
          <w:u w:val="single"/>
        </w:rPr>
      </w:pPr>
      <w:r>
        <w:rPr>
          <w:rFonts w:ascii="Open Sans" w:eastAsia="Open Sans" w:hAnsi="Open Sans" w:cs="Open Sans"/>
          <w:b/>
          <w:sz w:val="20"/>
          <w:szCs w:val="20"/>
          <w:u w:val="single"/>
        </w:rPr>
        <w:t>Partnership</w:t>
      </w:r>
    </w:p>
    <w:p w14:paraId="2665E49D" w14:textId="77777777" w:rsidR="00A610F3" w:rsidRPr="007944D2" w:rsidRDefault="00953700">
      <w:pPr>
        <w:rPr>
          <w:rFonts w:ascii="Open Sans" w:eastAsia="Open Sans" w:hAnsi="Open Sans" w:cs="Open Sans"/>
          <w:b/>
          <w:sz w:val="20"/>
          <w:szCs w:val="20"/>
        </w:rPr>
      </w:pPr>
      <w:r w:rsidRPr="007944D2">
        <w:rPr>
          <w:rFonts w:ascii="Open Sans" w:eastAsia="Open Sans" w:hAnsi="Open Sans" w:cs="Open Sans"/>
          <w:b/>
          <w:sz w:val="20"/>
          <w:szCs w:val="20"/>
        </w:rPr>
        <w:t xml:space="preserve">Applications in the form of partnership with co-applicant are preferable, although not mandatory. </w:t>
      </w:r>
    </w:p>
    <w:p w14:paraId="2E00122F" w14:textId="77777777" w:rsidR="00A610F3" w:rsidRDefault="00953700">
      <w:pPr>
        <w:spacing w:after="120"/>
        <w:rPr>
          <w:rFonts w:ascii="Open Sans" w:eastAsia="Open Sans" w:hAnsi="Open Sans" w:cs="Open Sans"/>
          <w:sz w:val="20"/>
          <w:szCs w:val="20"/>
        </w:rPr>
      </w:pPr>
      <w:r>
        <w:rPr>
          <w:rFonts w:ascii="Open Sans" w:eastAsia="Open Sans" w:hAnsi="Open Sans" w:cs="Open Sans"/>
          <w:sz w:val="20"/>
          <w:szCs w:val="20"/>
        </w:rPr>
        <w:t>Partner(s) are supporting preparation and implementation of the project.</w:t>
      </w:r>
    </w:p>
    <w:p w14:paraId="53C662ED" w14:textId="77777777" w:rsidR="00A610F3" w:rsidRDefault="00953700">
      <w:pPr>
        <w:spacing w:after="120"/>
        <w:rPr>
          <w:rFonts w:ascii="Open Sans" w:eastAsia="Open Sans" w:hAnsi="Open Sans" w:cs="Open Sans"/>
          <w:sz w:val="20"/>
          <w:szCs w:val="20"/>
        </w:rPr>
      </w:pPr>
      <w:r>
        <w:rPr>
          <w:rFonts w:ascii="Open Sans" w:eastAsia="Open Sans" w:hAnsi="Open Sans" w:cs="Open Sans"/>
          <w:sz w:val="20"/>
          <w:szCs w:val="20"/>
        </w:rPr>
        <w:t>Partner(s) must comply with the same eligibility criteria as the key applicant.</w:t>
      </w:r>
    </w:p>
    <w:p w14:paraId="7CCDED5E" w14:textId="77777777" w:rsidR="00A610F3" w:rsidRDefault="00953700">
      <w:pPr>
        <w:spacing w:after="120"/>
        <w:rPr>
          <w:rFonts w:ascii="Open Sans" w:eastAsia="Open Sans" w:hAnsi="Open Sans" w:cs="Open Sans"/>
          <w:sz w:val="20"/>
          <w:szCs w:val="20"/>
        </w:rPr>
      </w:pPr>
      <w:r>
        <w:rPr>
          <w:rFonts w:ascii="Open Sans" w:eastAsia="Open Sans" w:hAnsi="Open Sans" w:cs="Open Sans"/>
          <w:sz w:val="20"/>
          <w:szCs w:val="20"/>
        </w:rPr>
        <w:t xml:space="preserve">Partner(s) must sign the Partnership statement, here provided as </w:t>
      </w:r>
      <w:r>
        <w:rPr>
          <w:rFonts w:ascii="Open Sans" w:eastAsia="Open Sans" w:hAnsi="Open Sans" w:cs="Open Sans"/>
          <w:b/>
          <w:sz w:val="20"/>
          <w:szCs w:val="20"/>
        </w:rPr>
        <w:t xml:space="preserve">Annex </w:t>
      </w:r>
      <w:r w:rsidR="00093F01">
        <w:rPr>
          <w:rFonts w:ascii="Open Sans" w:eastAsia="Open Sans" w:hAnsi="Open Sans" w:cs="Open Sans"/>
          <w:b/>
          <w:sz w:val="20"/>
          <w:szCs w:val="20"/>
        </w:rPr>
        <w:t>4</w:t>
      </w:r>
    </w:p>
    <w:p w14:paraId="20ED2B81" w14:textId="77777777" w:rsidR="007944D2" w:rsidRDefault="007944D2">
      <w:pPr>
        <w:rPr>
          <w:rFonts w:ascii="Open Sans" w:eastAsia="Open Sans" w:hAnsi="Open Sans" w:cs="Open Sans"/>
          <w:b/>
          <w:sz w:val="20"/>
          <w:szCs w:val="20"/>
          <w:u w:val="single"/>
        </w:rPr>
      </w:pPr>
    </w:p>
    <w:p w14:paraId="45AAAD09" w14:textId="77777777" w:rsidR="00A610F3" w:rsidRDefault="00953700">
      <w:pPr>
        <w:pBdr>
          <w:top w:val="nil"/>
          <w:left w:val="nil"/>
          <w:bottom w:val="nil"/>
          <w:right w:val="nil"/>
          <w:between w:val="nil"/>
        </w:pBdr>
        <w:spacing w:after="0"/>
        <w:ind w:hanging="720"/>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Number of applications and grants per applicant</w:t>
      </w:r>
    </w:p>
    <w:p w14:paraId="3FBCFC73" w14:textId="1AEDB0EF" w:rsidR="00A610F3" w:rsidRDefault="00953700">
      <w:pPr>
        <w:numPr>
          <w:ilvl w:val="0"/>
          <w:numId w:val="4"/>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 xml:space="preserve">An applicant may submit </w:t>
      </w:r>
      <w:r>
        <w:rPr>
          <w:rFonts w:ascii="Open Sans" w:eastAsia="Open Sans" w:hAnsi="Open Sans" w:cs="Open Sans"/>
          <w:b/>
          <w:color w:val="000000"/>
          <w:sz w:val="20"/>
          <w:szCs w:val="20"/>
        </w:rPr>
        <w:t>one application</w:t>
      </w:r>
      <w:r>
        <w:rPr>
          <w:rFonts w:ascii="Open Sans" w:eastAsia="Open Sans" w:hAnsi="Open Sans" w:cs="Open Sans"/>
          <w:color w:val="000000"/>
          <w:sz w:val="20"/>
          <w:szCs w:val="20"/>
        </w:rPr>
        <w:t xml:space="preserve"> under this </w:t>
      </w:r>
      <w:proofErr w:type="spellStart"/>
      <w:r>
        <w:rPr>
          <w:rFonts w:ascii="Open Sans" w:eastAsia="Open Sans" w:hAnsi="Open Sans" w:cs="Open Sans"/>
          <w:color w:val="000000"/>
          <w:sz w:val="20"/>
          <w:szCs w:val="20"/>
        </w:rPr>
        <w:t>CfP</w:t>
      </w:r>
      <w:proofErr w:type="spellEnd"/>
      <w:r>
        <w:rPr>
          <w:rFonts w:ascii="Open Sans" w:eastAsia="Open Sans" w:hAnsi="Open Sans" w:cs="Open Sans"/>
          <w:color w:val="000000"/>
          <w:sz w:val="20"/>
          <w:szCs w:val="20"/>
        </w:rPr>
        <w:t xml:space="preserve"> as </w:t>
      </w:r>
      <w:r w:rsidR="00896B14">
        <w:rPr>
          <w:rFonts w:ascii="Open Sans" w:eastAsia="Open Sans" w:hAnsi="Open Sans" w:cs="Open Sans"/>
          <w:color w:val="000000"/>
          <w:sz w:val="20"/>
          <w:szCs w:val="20"/>
        </w:rPr>
        <w:t xml:space="preserve">a </w:t>
      </w:r>
      <w:r>
        <w:rPr>
          <w:rFonts w:ascii="Open Sans" w:eastAsia="Open Sans" w:hAnsi="Open Sans" w:cs="Open Sans"/>
          <w:color w:val="000000"/>
          <w:sz w:val="20"/>
          <w:szCs w:val="20"/>
        </w:rPr>
        <w:t xml:space="preserve">leading applicant </w:t>
      </w:r>
    </w:p>
    <w:p w14:paraId="502D9ADF" w14:textId="77777777" w:rsidR="00A610F3" w:rsidRDefault="00953700">
      <w:pPr>
        <w:numPr>
          <w:ilvl w:val="0"/>
          <w:numId w:val="4"/>
        </w:numPr>
        <w:pBdr>
          <w:top w:val="nil"/>
          <w:left w:val="nil"/>
          <w:bottom w:val="nil"/>
          <w:right w:val="nil"/>
          <w:between w:val="nil"/>
        </w:pBdr>
        <w:spacing w:after="0" w:line="259" w:lineRule="auto"/>
        <w:jc w:val="both"/>
        <w:rPr>
          <w:color w:val="000000"/>
          <w:sz w:val="20"/>
          <w:szCs w:val="20"/>
        </w:rPr>
      </w:pPr>
      <w:r>
        <w:rPr>
          <w:rFonts w:ascii="Open Sans" w:eastAsia="Open Sans" w:hAnsi="Open Sans" w:cs="Open Sans"/>
          <w:color w:val="000000"/>
          <w:sz w:val="20"/>
          <w:szCs w:val="20"/>
        </w:rPr>
        <w:t xml:space="preserve">An applicant may act as co/applicant in one other application. </w:t>
      </w:r>
    </w:p>
    <w:p w14:paraId="009B47B7" w14:textId="77777777" w:rsidR="00A610F3" w:rsidRDefault="00953700">
      <w:pPr>
        <w:numPr>
          <w:ilvl w:val="0"/>
          <w:numId w:val="4"/>
        </w:numPr>
        <w:pBdr>
          <w:top w:val="nil"/>
          <w:left w:val="nil"/>
          <w:bottom w:val="nil"/>
          <w:right w:val="nil"/>
          <w:between w:val="nil"/>
        </w:pBdr>
        <w:spacing w:after="160" w:line="259" w:lineRule="auto"/>
        <w:jc w:val="both"/>
        <w:rPr>
          <w:color w:val="000000"/>
          <w:sz w:val="20"/>
          <w:szCs w:val="20"/>
        </w:rPr>
      </w:pPr>
      <w:r>
        <w:rPr>
          <w:rFonts w:ascii="Open Sans" w:eastAsia="Open Sans" w:hAnsi="Open Sans" w:cs="Open Sans"/>
          <w:color w:val="000000"/>
          <w:sz w:val="20"/>
          <w:szCs w:val="20"/>
        </w:rPr>
        <w:t xml:space="preserve">An applicant can be grant recipient in both cases </w:t>
      </w:r>
    </w:p>
    <w:p w14:paraId="601ADDC4" w14:textId="77777777" w:rsidR="00A610F3" w:rsidRDefault="00953700">
      <w:pPr>
        <w:pStyle w:val="Heading2"/>
      </w:pPr>
      <w:bookmarkStart w:id="6" w:name="_Toc27146869"/>
      <w:r>
        <w:t>5.2 Eligible activities</w:t>
      </w:r>
      <w:bookmarkEnd w:id="6"/>
      <w:r>
        <w:t xml:space="preserve"> </w:t>
      </w:r>
    </w:p>
    <w:p w14:paraId="01BAA171" w14:textId="77777777" w:rsidR="00A610F3" w:rsidRDefault="00A610F3">
      <w:pPr>
        <w:rPr>
          <w:rFonts w:ascii="Open Sans" w:eastAsia="Open Sans" w:hAnsi="Open Sans" w:cs="Open Sans"/>
          <w:b/>
          <w:sz w:val="20"/>
          <w:szCs w:val="20"/>
          <w:u w:val="single"/>
        </w:rPr>
      </w:pPr>
    </w:p>
    <w:p w14:paraId="6FD026F1" w14:textId="77777777" w:rsidR="00A610F3" w:rsidRDefault="00953700">
      <w:pPr>
        <w:rPr>
          <w:rFonts w:ascii="Open Sans" w:eastAsia="Open Sans" w:hAnsi="Open Sans" w:cs="Open Sans"/>
          <w:b/>
          <w:sz w:val="20"/>
          <w:szCs w:val="20"/>
          <w:u w:val="single"/>
        </w:rPr>
      </w:pPr>
      <w:r>
        <w:rPr>
          <w:rFonts w:ascii="Open Sans" w:eastAsia="Open Sans" w:hAnsi="Open Sans" w:cs="Open Sans"/>
          <w:b/>
          <w:sz w:val="20"/>
          <w:szCs w:val="20"/>
          <w:u w:val="single"/>
        </w:rPr>
        <w:t>Eligible activities</w:t>
      </w:r>
    </w:p>
    <w:p w14:paraId="1F72E2EB" w14:textId="77777777" w:rsidR="00A610F3" w:rsidRDefault="00953700">
      <w:pPr>
        <w:numPr>
          <w:ilvl w:val="0"/>
          <w:numId w:val="5"/>
        </w:numPr>
        <w:pBdr>
          <w:top w:val="nil"/>
          <w:left w:val="nil"/>
          <w:bottom w:val="nil"/>
          <w:right w:val="nil"/>
          <w:between w:val="nil"/>
        </w:pBdr>
        <w:spacing w:after="0" w:line="259" w:lineRule="auto"/>
        <w:ind w:left="0" w:firstLine="0"/>
        <w:jc w:val="both"/>
        <w:rPr>
          <w:color w:val="000000"/>
          <w:sz w:val="20"/>
          <w:szCs w:val="20"/>
        </w:rPr>
      </w:pPr>
      <w:r>
        <w:rPr>
          <w:rFonts w:ascii="Open Sans" w:eastAsia="Open Sans" w:hAnsi="Open Sans" w:cs="Open Sans"/>
          <w:color w:val="000000"/>
          <w:sz w:val="20"/>
          <w:szCs w:val="20"/>
        </w:rPr>
        <w:t>Proposed action should contain at least 65% of activities to be done in the form of work placement experience.</w:t>
      </w:r>
    </w:p>
    <w:p w14:paraId="1578030D" w14:textId="77777777" w:rsidR="00A610F3" w:rsidRDefault="00953700">
      <w:pPr>
        <w:numPr>
          <w:ilvl w:val="0"/>
          <w:numId w:val="5"/>
        </w:numPr>
        <w:spacing w:after="0"/>
        <w:ind w:left="0" w:firstLine="0"/>
        <w:jc w:val="both"/>
        <w:rPr>
          <w:b/>
          <w:u w:val="single"/>
        </w:rPr>
      </w:pPr>
      <w:r>
        <w:rPr>
          <w:rFonts w:ascii="Open Sans" w:eastAsia="Open Sans" w:hAnsi="Open Sans" w:cs="Open Sans"/>
          <w:sz w:val="20"/>
          <w:szCs w:val="20"/>
        </w:rPr>
        <w:t>Remaining 35% can be any other training related activities (such as theoretical classes).</w:t>
      </w:r>
    </w:p>
    <w:p w14:paraId="3819CD9C" w14:textId="77777777" w:rsidR="00A610F3" w:rsidRDefault="00A610F3">
      <w:pPr>
        <w:rPr>
          <w:rFonts w:ascii="Open Sans" w:eastAsia="Open Sans" w:hAnsi="Open Sans" w:cs="Open Sans"/>
          <w:b/>
          <w:sz w:val="20"/>
          <w:szCs w:val="20"/>
          <w:u w:val="single"/>
        </w:rPr>
      </w:pPr>
    </w:p>
    <w:p w14:paraId="089951C7" w14:textId="77777777" w:rsidR="00FD0842" w:rsidRDefault="00FD0842">
      <w:pPr>
        <w:rPr>
          <w:rFonts w:ascii="Open Sans" w:eastAsia="Open Sans" w:hAnsi="Open Sans" w:cs="Open Sans"/>
          <w:b/>
          <w:sz w:val="20"/>
          <w:szCs w:val="20"/>
          <w:u w:val="single"/>
        </w:rPr>
      </w:pPr>
    </w:p>
    <w:p w14:paraId="7CE2F29B" w14:textId="77777777" w:rsidR="00FD0842" w:rsidRDefault="00FD0842">
      <w:pPr>
        <w:rPr>
          <w:rFonts w:ascii="Open Sans" w:eastAsia="Open Sans" w:hAnsi="Open Sans" w:cs="Open Sans"/>
          <w:b/>
          <w:sz w:val="20"/>
          <w:szCs w:val="20"/>
          <w:u w:val="single"/>
        </w:rPr>
      </w:pPr>
    </w:p>
    <w:p w14:paraId="50F1A2E0" w14:textId="77777777" w:rsidR="00A610F3" w:rsidRDefault="00953700">
      <w:pPr>
        <w:rPr>
          <w:rFonts w:ascii="Open Sans" w:eastAsia="Open Sans" w:hAnsi="Open Sans" w:cs="Open Sans"/>
          <w:b/>
          <w:sz w:val="20"/>
          <w:szCs w:val="20"/>
          <w:u w:val="single"/>
        </w:rPr>
      </w:pPr>
      <w:r>
        <w:rPr>
          <w:rFonts w:ascii="Open Sans" w:eastAsia="Open Sans" w:hAnsi="Open Sans" w:cs="Open Sans"/>
          <w:b/>
          <w:sz w:val="20"/>
          <w:szCs w:val="20"/>
          <w:u w:val="single"/>
        </w:rPr>
        <w:lastRenderedPageBreak/>
        <w:t>Duration</w:t>
      </w:r>
    </w:p>
    <w:p w14:paraId="1BCAA81C" w14:textId="45134846" w:rsidR="00806752" w:rsidRPr="00146FF0" w:rsidRDefault="00953700" w:rsidP="00146FF0">
      <w:pPr>
        <w:jc w:val="both"/>
        <w:rPr>
          <w:rFonts w:ascii="Open Sans" w:eastAsia="Open Sans" w:hAnsi="Open Sans" w:cs="Open Sans"/>
          <w:sz w:val="20"/>
          <w:szCs w:val="20"/>
        </w:rPr>
      </w:pPr>
      <w:r>
        <w:rPr>
          <w:rFonts w:ascii="Open Sans" w:eastAsia="Open Sans" w:hAnsi="Open Sans" w:cs="Open Sans"/>
          <w:b/>
          <w:sz w:val="20"/>
          <w:szCs w:val="20"/>
        </w:rPr>
        <w:t xml:space="preserve">The duration of action may not exceed </w:t>
      </w:r>
      <w:r w:rsidR="001B4FB7">
        <w:rPr>
          <w:rFonts w:ascii="Open Sans" w:eastAsia="Open Sans" w:hAnsi="Open Sans" w:cs="Open Sans"/>
          <w:b/>
          <w:sz w:val="20"/>
          <w:szCs w:val="20"/>
        </w:rPr>
        <w:t>six (</w:t>
      </w:r>
      <w:r>
        <w:rPr>
          <w:rFonts w:ascii="Open Sans" w:eastAsia="Open Sans" w:hAnsi="Open Sans" w:cs="Open Sans"/>
          <w:b/>
          <w:sz w:val="20"/>
          <w:szCs w:val="20"/>
        </w:rPr>
        <w:t>6</w:t>
      </w:r>
      <w:r w:rsidR="001B4FB7">
        <w:rPr>
          <w:rFonts w:ascii="Open Sans" w:eastAsia="Open Sans" w:hAnsi="Open Sans" w:cs="Open Sans"/>
          <w:b/>
          <w:sz w:val="20"/>
          <w:szCs w:val="20"/>
        </w:rPr>
        <w:t>)</w:t>
      </w:r>
      <w:r>
        <w:rPr>
          <w:rFonts w:ascii="Open Sans" w:eastAsia="Open Sans" w:hAnsi="Open Sans" w:cs="Open Sans"/>
          <w:b/>
          <w:sz w:val="20"/>
          <w:szCs w:val="20"/>
        </w:rPr>
        <w:t xml:space="preserve"> months from the signing of the Grant Support Agreement (GSA), while training period should be in maximum duration of </w:t>
      </w:r>
      <w:r w:rsidR="001B4FB7">
        <w:rPr>
          <w:rFonts w:ascii="Open Sans" w:eastAsia="Open Sans" w:hAnsi="Open Sans" w:cs="Open Sans"/>
          <w:b/>
          <w:sz w:val="20"/>
          <w:szCs w:val="20"/>
        </w:rPr>
        <w:t>four (</w:t>
      </w:r>
      <w:r>
        <w:rPr>
          <w:rFonts w:ascii="Open Sans" w:eastAsia="Open Sans" w:hAnsi="Open Sans" w:cs="Open Sans"/>
          <w:b/>
          <w:sz w:val="20"/>
          <w:szCs w:val="20"/>
        </w:rPr>
        <w:t>4</w:t>
      </w:r>
      <w:r w:rsidR="001B4FB7">
        <w:rPr>
          <w:rFonts w:ascii="Open Sans" w:eastAsia="Open Sans" w:hAnsi="Open Sans" w:cs="Open Sans"/>
          <w:b/>
          <w:sz w:val="20"/>
          <w:szCs w:val="20"/>
        </w:rPr>
        <w:t>)</w:t>
      </w:r>
      <w:r>
        <w:rPr>
          <w:rFonts w:ascii="Open Sans" w:eastAsia="Open Sans" w:hAnsi="Open Sans" w:cs="Open Sans"/>
          <w:b/>
          <w:sz w:val="20"/>
          <w:szCs w:val="20"/>
        </w:rPr>
        <w:t xml:space="preserve"> months</w:t>
      </w:r>
      <w:r>
        <w:rPr>
          <w:rFonts w:ascii="Open Sans" w:eastAsia="Open Sans" w:hAnsi="Open Sans" w:cs="Open Sans"/>
          <w:sz w:val="20"/>
          <w:szCs w:val="20"/>
        </w:rPr>
        <w:t>. The action period includes preparatory activities and implementation, as well as delivery of the final report.</w:t>
      </w:r>
    </w:p>
    <w:p w14:paraId="31CF6201" w14:textId="77777777" w:rsidR="00A610F3" w:rsidRDefault="00953700">
      <w:pPr>
        <w:rPr>
          <w:rFonts w:ascii="Open Sans" w:eastAsia="Open Sans" w:hAnsi="Open Sans" w:cs="Open Sans"/>
          <w:b/>
          <w:sz w:val="20"/>
          <w:szCs w:val="20"/>
          <w:u w:val="single"/>
        </w:rPr>
      </w:pPr>
      <w:r>
        <w:rPr>
          <w:rFonts w:ascii="Open Sans" w:eastAsia="Open Sans" w:hAnsi="Open Sans" w:cs="Open Sans"/>
          <w:b/>
          <w:sz w:val="20"/>
          <w:szCs w:val="20"/>
          <w:u w:val="single"/>
        </w:rPr>
        <w:t xml:space="preserve">Training participants </w:t>
      </w:r>
    </w:p>
    <w:p w14:paraId="7BEF8824"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 xml:space="preserve">Training participants can only be unemployed individuals from 16 municipalities targeted by the Project </w:t>
      </w:r>
      <w:r w:rsidR="004A702F">
        <w:rPr>
          <w:rFonts w:ascii="Open Sans" w:eastAsia="Open Sans" w:hAnsi="Open Sans" w:cs="Open Sans"/>
          <w:sz w:val="20"/>
          <w:szCs w:val="20"/>
        </w:rPr>
        <w:t>“</w:t>
      </w:r>
      <w:r w:rsidR="00C478A7">
        <w:rPr>
          <w:rFonts w:ascii="Open Sans" w:eastAsia="Open Sans" w:hAnsi="Open Sans" w:cs="Open Sans"/>
          <w:sz w:val="20"/>
          <w:szCs w:val="20"/>
        </w:rPr>
        <w:t xml:space="preserve">Norway for you – Montenegro”. Project proposal submitted should also contain the employment plan of the trainees on the level of these </w:t>
      </w:r>
      <w:r>
        <w:rPr>
          <w:rFonts w:ascii="Open Sans" w:eastAsia="Open Sans" w:hAnsi="Open Sans" w:cs="Open Sans"/>
          <w:sz w:val="20"/>
          <w:szCs w:val="20"/>
        </w:rPr>
        <w:t>16 municipalities.</w:t>
      </w:r>
    </w:p>
    <w:p w14:paraId="2F46CDBB"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 xml:space="preserve">As mentioned in the above section 4. </w:t>
      </w:r>
      <w:r>
        <w:rPr>
          <w:rFonts w:ascii="Open Sans" w:eastAsia="Open Sans" w:hAnsi="Open Sans" w:cs="Open Sans"/>
          <w:i/>
          <w:sz w:val="20"/>
          <w:szCs w:val="20"/>
        </w:rPr>
        <w:t>Financial allocation</w:t>
      </w:r>
      <w:r>
        <w:rPr>
          <w:rFonts w:ascii="Open Sans" w:eastAsia="Open Sans" w:hAnsi="Open Sans" w:cs="Open Sans"/>
          <w:sz w:val="20"/>
          <w:szCs w:val="20"/>
        </w:rPr>
        <w:t xml:space="preserve">, it is expected that an applicant will employ specific number of trainees at the end of the training period or secure employment for them in other companies. Minimum duration of the employment contract should be no less than </w:t>
      </w:r>
      <w:r w:rsidR="004A702F">
        <w:rPr>
          <w:rFonts w:ascii="Open Sans" w:eastAsia="Open Sans" w:hAnsi="Open Sans" w:cs="Open Sans"/>
          <w:sz w:val="20"/>
          <w:szCs w:val="20"/>
        </w:rPr>
        <w:t>six (</w:t>
      </w:r>
      <w:r>
        <w:rPr>
          <w:rFonts w:ascii="Open Sans" w:eastAsia="Open Sans" w:hAnsi="Open Sans" w:cs="Open Sans"/>
          <w:sz w:val="20"/>
          <w:szCs w:val="20"/>
        </w:rPr>
        <w:t>6</w:t>
      </w:r>
      <w:r w:rsidR="004A702F">
        <w:rPr>
          <w:rFonts w:ascii="Open Sans" w:eastAsia="Open Sans" w:hAnsi="Open Sans" w:cs="Open Sans"/>
          <w:sz w:val="20"/>
          <w:szCs w:val="20"/>
        </w:rPr>
        <w:t>)</w:t>
      </w:r>
      <w:r>
        <w:rPr>
          <w:rFonts w:ascii="Open Sans" w:eastAsia="Open Sans" w:hAnsi="Open Sans" w:cs="Open Sans"/>
          <w:sz w:val="20"/>
          <w:szCs w:val="20"/>
        </w:rPr>
        <w:t xml:space="preserve"> months. </w:t>
      </w:r>
    </w:p>
    <w:p w14:paraId="4A4F5420" w14:textId="77777777" w:rsidR="00A610F3" w:rsidRDefault="00953700">
      <w:pPr>
        <w:rPr>
          <w:rFonts w:ascii="Open Sans" w:eastAsia="Open Sans" w:hAnsi="Open Sans" w:cs="Open Sans"/>
          <w:b/>
          <w:u w:val="single"/>
        </w:rPr>
      </w:pPr>
      <w:r>
        <w:rPr>
          <w:rFonts w:ascii="Open Sans" w:eastAsia="Open Sans" w:hAnsi="Open Sans" w:cs="Open Sans"/>
          <w:b/>
          <w:u w:val="single"/>
        </w:rPr>
        <w:t>Sectors or themes</w:t>
      </w:r>
    </w:p>
    <w:p w14:paraId="605B3D9E" w14:textId="77777777" w:rsidR="00A610F3" w:rsidRDefault="00953700">
      <w:pPr>
        <w:numPr>
          <w:ilvl w:val="0"/>
          <w:numId w:val="5"/>
        </w:numPr>
        <w:pBdr>
          <w:top w:val="nil"/>
          <w:left w:val="nil"/>
          <w:bottom w:val="nil"/>
          <w:right w:val="nil"/>
          <w:between w:val="nil"/>
        </w:pBdr>
        <w:spacing w:after="160" w:line="259" w:lineRule="auto"/>
        <w:jc w:val="both"/>
        <w:rPr>
          <w:color w:val="000000"/>
          <w:sz w:val="20"/>
          <w:szCs w:val="20"/>
        </w:rPr>
      </w:pPr>
      <w:r>
        <w:rPr>
          <w:rFonts w:ascii="Open Sans" w:eastAsia="Open Sans" w:hAnsi="Open Sans" w:cs="Open Sans"/>
          <w:color w:val="000000"/>
          <w:sz w:val="20"/>
          <w:szCs w:val="20"/>
        </w:rPr>
        <w:t xml:space="preserve">Vocational training is open to all sectors and occupations. </w:t>
      </w:r>
    </w:p>
    <w:p w14:paraId="2757C91E" w14:textId="77777777" w:rsidR="00A610F3" w:rsidRDefault="00953700">
      <w:pPr>
        <w:pStyle w:val="Heading2"/>
      </w:pPr>
      <w:bookmarkStart w:id="7" w:name="_Toc27146870"/>
      <w:r>
        <w:t>5.3 Eligibility of costs</w:t>
      </w:r>
      <w:bookmarkEnd w:id="7"/>
    </w:p>
    <w:p w14:paraId="6DCB3AE5" w14:textId="77777777" w:rsidR="00A610F3" w:rsidRDefault="00953700">
      <w:pPr>
        <w:spacing w:before="240"/>
        <w:rPr>
          <w:rFonts w:ascii="Open Sans" w:eastAsia="Open Sans" w:hAnsi="Open Sans" w:cs="Open Sans"/>
          <w:sz w:val="20"/>
          <w:szCs w:val="20"/>
        </w:rPr>
      </w:pPr>
      <w:r>
        <w:rPr>
          <w:rFonts w:ascii="Open Sans" w:eastAsia="Open Sans" w:hAnsi="Open Sans" w:cs="Open Sans"/>
          <w:sz w:val="20"/>
          <w:szCs w:val="20"/>
        </w:rPr>
        <w:t xml:space="preserve">Only ‘eligible costs’ can be covered by a grant, which are: </w:t>
      </w:r>
    </w:p>
    <w:p w14:paraId="289F4978" w14:textId="77777777" w:rsidR="00A610F3" w:rsidRDefault="00953700">
      <w:pPr>
        <w:numPr>
          <w:ilvl w:val="0"/>
          <w:numId w:val="5"/>
        </w:numPr>
        <w:spacing w:after="0"/>
        <w:ind w:left="0" w:firstLine="0"/>
        <w:jc w:val="both"/>
        <w:rPr>
          <w:sz w:val="20"/>
          <w:szCs w:val="20"/>
        </w:rPr>
      </w:pPr>
      <w:r>
        <w:rPr>
          <w:rFonts w:ascii="Open Sans" w:eastAsia="Open Sans" w:hAnsi="Open Sans" w:cs="Open Sans"/>
          <w:sz w:val="20"/>
          <w:szCs w:val="20"/>
        </w:rPr>
        <w:t>Procurement of equipment and material will also be eligible as long as this cost does not exceed 20% of the total grant value and only if used for the vocational training activities covered by this project.</w:t>
      </w:r>
    </w:p>
    <w:p w14:paraId="01D25830" w14:textId="77777777" w:rsidR="00A610F3" w:rsidRDefault="00953700">
      <w:pPr>
        <w:numPr>
          <w:ilvl w:val="0"/>
          <w:numId w:val="5"/>
        </w:numPr>
        <w:spacing w:after="0"/>
        <w:ind w:left="0" w:firstLine="0"/>
        <w:jc w:val="both"/>
        <w:rPr>
          <w:sz w:val="20"/>
          <w:szCs w:val="20"/>
        </w:rPr>
      </w:pPr>
      <w:r>
        <w:rPr>
          <w:rFonts w:ascii="Open Sans" w:eastAsia="Open Sans" w:hAnsi="Open Sans" w:cs="Open Sans"/>
          <w:sz w:val="20"/>
          <w:szCs w:val="20"/>
        </w:rPr>
        <w:t>Allowances/ incentives for the trainees, including also mandatory personal job insurance and any kind of logistical and other related costs, in the amount of maximum 222 euros per month</w:t>
      </w:r>
      <w:r>
        <w:rPr>
          <w:vertAlign w:val="superscript"/>
        </w:rPr>
        <w:footnoteReference w:id="6"/>
      </w:r>
      <w:r>
        <w:rPr>
          <w:rFonts w:ascii="Open Sans" w:eastAsia="Open Sans" w:hAnsi="Open Sans" w:cs="Open Sans"/>
          <w:sz w:val="20"/>
          <w:szCs w:val="20"/>
        </w:rPr>
        <w:t>.</w:t>
      </w:r>
    </w:p>
    <w:p w14:paraId="7D8DE9DF" w14:textId="77777777" w:rsidR="00A610F3" w:rsidRDefault="00953700">
      <w:pPr>
        <w:numPr>
          <w:ilvl w:val="0"/>
          <w:numId w:val="5"/>
        </w:numPr>
        <w:spacing w:after="0"/>
        <w:ind w:left="0" w:firstLine="0"/>
        <w:jc w:val="both"/>
        <w:rPr>
          <w:sz w:val="20"/>
          <w:szCs w:val="20"/>
        </w:rPr>
      </w:pPr>
      <w:r>
        <w:rPr>
          <w:rFonts w:ascii="Open Sans" w:eastAsia="Open Sans" w:hAnsi="Open Sans" w:cs="Open Sans"/>
          <w:sz w:val="20"/>
          <w:szCs w:val="20"/>
        </w:rPr>
        <w:t>Cost of staff engaged in the training process (mentorship fee).</w:t>
      </w:r>
    </w:p>
    <w:p w14:paraId="4852184F" w14:textId="77777777" w:rsidR="00A610F3" w:rsidRDefault="00953700">
      <w:pPr>
        <w:numPr>
          <w:ilvl w:val="0"/>
          <w:numId w:val="5"/>
        </w:numPr>
        <w:spacing w:after="0"/>
        <w:ind w:left="0" w:firstLine="0"/>
        <w:jc w:val="both"/>
        <w:rPr>
          <w:sz w:val="20"/>
          <w:szCs w:val="20"/>
        </w:rPr>
      </w:pPr>
      <w:r>
        <w:rPr>
          <w:rFonts w:ascii="Open Sans" w:eastAsia="Open Sans" w:hAnsi="Open Sans" w:cs="Open Sans"/>
          <w:sz w:val="20"/>
          <w:szCs w:val="20"/>
        </w:rPr>
        <w:t>Other costs exclusively related to the training process (rent of space or equipment, expenditures related to any examination process, certification or licensing).</w:t>
      </w:r>
    </w:p>
    <w:p w14:paraId="107B68B1" w14:textId="77777777" w:rsidR="00A610F3" w:rsidRDefault="00A610F3">
      <w:pPr>
        <w:rPr>
          <w:rFonts w:ascii="Open Sans" w:eastAsia="Open Sans" w:hAnsi="Open Sans" w:cs="Open Sans"/>
          <w:sz w:val="20"/>
          <w:szCs w:val="20"/>
        </w:rPr>
      </w:pPr>
    </w:p>
    <w:p w14:paraId="696C078B" w14:textId="600C7CF4" w:rsidR="00A610F3" w:rsidRPr="000C2AFF" w:rsidRDefault="00953700" w:rsidP="00576275">
      <w:pPr>
        <w:jc w:val="both"/>
        <w:rPr>
          <w:rFonts w:ascii="Open Sans" w:eastAsia="Open Sans" w:hAnsi="Open Sans" w:cs="Open Sans"/>
          <w:b/>
          <w:sz w:val="20"/>
          <w:szCs w:val="20"/>
        </w:rPr>
      </w:pPr>
      <w:r w:rsidRPr="000C2AFF">
        <w:rPr>
          <w:rFonts w:ascii="Open Sans" w:eastAsia="Open Sans" w:hAnsi="Open Sans" w:cs="Open Sans"/>
          <w:b/>
          <w:sz w:val="20"/>
          <w:szCs w:val="20"/>
        </w:rPr>
        <w:t xml:space="preserve">All expenditures should be reflected exclusively in Annex B – Budget form, and the amount should </w:t>
      </w:r>
      <w:r w:rsidR="00C3054A">
        <w:rPr>
          <w:rFonts w:ascii="Open Sans" w:eastAsia="Open Sans" w:hAnsi="Open Sans" w:cs="Open Sans"/>
          <w:b/>
          <w:sz w:val="20"/>
          <w:szCs w:val="20"/>
        </w:rPr>
        <w:t>exclude</w:t>
      </w:r>
      <w:r w:rsidRPr="000C2AFF">
        <w:rPr>
          <w:rFonts w:ascii="Open Sans" w:eastAsia="Open Sans" w:hAnsi="Open Sans" w:cs="Open Sans"/>
          <w:b/>
          <w:sz w:val="20"/>
          <w:szCs w:val="20"/>
        </w:rPr>
        <w:t xml:space="preserve"> VAT for any expenditure to be covered from the Grant, and will be considered as maximum amount. Due to </w:t>
      </w:r>
      <w:r w:rsidR="000C2AFF" w:rsidRPr="000C2AFF">
        <w:rPr>
          <w:rFonts w:ascii="Open Sans" w:eastAsia="Open Sans" w:hAnsi="Open Sans" w:cs="Open Sans"/>
          <w:b/>
          <w:sz w:val="20"/>
          <w:szCs w:val="20"/>
        </w:rPr>
        <w:t>its</w:t>
      </w:r>
      <w:r w:rsidRPr="000C2AFF">
        <w:rPr>
          <w:rFonts w:ascii="Open Sans" w:eastAsia="Open Sans" w:hAnsi="Open Sans" w:cs="Open Sans"/>
          <w:b/>
          <w:sz w:val="20"/>
          <w:szCs w:val="20"/>
        </w:rPr>
        <w:t xml:space="preserve"> nature, </w:t>
      </w:r>
      <w:r w:rsidR="000C2AFF" w:rsidRPr="000C2AFF">
        <w:rPr>
          <w:rFonts w:ascii="Open Sans" w:eastAsia="Open Sans" w:hAnsi="Open Sans" w:cs="Open Sans"/>
          <w:b/>
          <w:sz w:val="20"/>
          <w:szCs w:val="20"/>
        </w:rPr>
        <w:t>“</w:t>
      </w:r>
      <w:r w:rsidRPr="000C2AFF">
        <w:rPr>
          <w:rFonts w:ascii="Open Sans" w:eastAsia="Open Sans" w:hAnsi="Open Sans" w:cs="Open Sans"/>
          <w:b/>
          <w:sz w:val="20"/>
          <w:szCs w:val="20"/>
        </w:rPr>
        <w:t xml:space="preserve">Norway for </w:t>
      </w:r>
      <w:r w:rsidR="0033756A">
        <w:rPr>
          <w:rFonts w:ascii="Open Sans" w:eastAsia="Open Sans" w:hAnsi="Open Sans" w:cs="Open Sans"/>
          <w:b/>
          <w:sz w:val="20"/>
          <w:szCs w:val="20"/>
        </w:rPr>
        <w:t>Y</w:t>
      </w:r>
      <w:r w:rsidR="0033756A" w:rsidRPr="000C2AFF">
        <w:rPr>
          <w:rFonts w:ascii="Open Sans" w:eastAsia="Open Sans" w:hAnsi="Open Sans" w:cs="Open Sans"/>
          <w:b/>
          <w:sz w:val="20"/>
          <w:szCs w:val="20"/>
        </w:rPr>
        <w:t xml:space="preserve">ou </w:t>
      </w:r>
      <w:r w:rsidRPr="000C2AFF">
        <w:rPr>
          <w:rFonts w:ascii="Open Sans" w:eastAsia="Open Sans" w:hAnsi="Open Sans" w:cs="Open Sans"/>
          <w:b/>
          <w:sz w:val="20"/>
          <w:szCs w:val="20"/>
        </w:rPr>
        <w:t>– Montenegro</w:t>
      </w:r>
      <w:r w:rsidR="000C2AFF" w:rsidRPr="000C2AFF">
        <w:rPr>
          <w:rFonts w:ascii="Open Sans" w:eastAsia="Open Sans" w:hAnsi="Open Sans" w:cs="Open Sans"/>
          <w:b/>
          <w:sz w:val="20"/>
          <w:szCs w:val="20"/>
        </w:rPr>
        <w:t>”</w:t>
      </w:r>
      <w:r w:rsidRPr="000C2AFF">
        <w:rPr>
          <w:rFonts w:ascii="Open Sans" w:eastAsia="Open Sans" w:hAnsi="Open Sans" w:cs="Open Sans"/>
          <w:b/>
          <w:sz w:val="20"/>
          <w:szCs w:val="20"/>
        </w:rPr>
        <w:t xml:space="preserve"> project cannot pay or compensate any cost related to VAT or any personal contributions. </w:t>
      </w:r>
      <w:r w:rsidR="000C2AFF" w:rsidRPr="000C2AFF">
        <w:rPr>
          <w:rFonts w:ascii="Open Sans" w:eastAsia="Open Sans" w:hAnsi="Open Sans" w:cs="Open Sans"/>
          <w:b/>
          <w:sz w:val="20"/>
          <w:szCs w:val="20"/>
        </w:rPr>
        <w:t>Financial contribution of Applicant and/or partners should be presented separately in the Budget table</w:t>
      </w:r>
      <w:r w:rsidR="00274BDC">
        <w:rPr>
          <w:rFonts w:ascii="Open Sans" w:eastAsia="Open Sans" w:hAnsi="Open Sans" w:cs="Open Sans"/>
          <w:b/>
          <w:sz w:val="20"/>
          <w:szCs w:val="20"/>
        </w:rPr>
        <w:t xml:space="preserve"> – here in Annex B</w:t>
      </w:r>
      <w:r w:rsidR="00B83E2D">
        <w:rPr>
          <w:rFonts w:ascii="Open Sans" w:eastAsia="Open Sans" w:hAnsi="Open Sans" w:cs="Open Sans"/>
          <w:b/>
          <w:sz w:val="20"/>
          <w:szCs w:val="20"/>
        </w:rPr>
        <w:t xml:space="preserve"> (Sources of funding)</w:t>
      </w:r>
      <w:r w:rsidR="000C2AFF" w:rsidRPr="000C2AFF">
        <w:rPr>
          <w:rFonts w:ascii="Open Sans" w:eastAsia="Open Sans" w:hAnsi="Open Sans" w:cs="Open Sans"/>
          <w:b/>
          <w:sz w:val="20"/>
          <w:szCs w:val="20"/>
        </w:rPr>
        <w:t>.</w:t>
      </w:r>
    </w:p>
    <w:p w14:paraId="706A5701" w14:textId="77777777" w:rsidR="00A610F3" w:rsidRDefault="00953700">
      <w:pPr>
        <w:shd w:val="clear" w:color="auto" w:fill="FFFFFF"/>
        <w:spacing w:after="0" w:line="240" w:lineRule="auto"/>
        <w:rPr>
          <w:rFonts w:ascii="Open Sans" w:eastAsia="Open Sans" w:hAnsi="Open Sans" w:cs="Open Sans"/>
          <w:sz w:val="20"/>
          <w:szCs w:val="20"/>
          <w:u w:val="single"/>
        </w:rPr>
      </w:pPr>
      <w:r>
        <w:rPr>
          <w:rFonts w:ascii="Open Sans" w:eastAsia="Open Sans" w:hAnsi="Open Sans" w:cs="Open Sans"/>
          <w:b/>
          <w:sz w:val="20"/>
          <w:szCs w:val="20"/>
          <w:u w:val="single"/>
        </w:rPr>
        <w:t>Note</w:t>
      </w:r>
      <w:r>
        <w:rPr>
          <w:rFonts w:ascii="Open Sans" w:eastAsia="Open Sans" w:hAnsi="Open Sans" w:cs="Open Sans"/>
          <w:sz w:val="20"/>
          <w:szCs w:val="20"/>
          <w:u w:val="single"/>
        </w:rPr>
        <w:t>: Amounts presented in the budget may be subject to f</w:t>
      </w:r>
      <w:r w:rsidR="00480FFB">
        <w:rPr>
          <w:rFonts w:ascii="Open Sans" w:eastAsia="Open Sans" w:hAnsi="Open Sans" w:cs="Open Sans"/>
          <w:sz w:val="20"/>
          <w:szCs w:val="20"/>
          <w:u w:val="single"/>
        </w:rPr>
        <w:t>urther negotiation if they are not</w:t>
      </w:r>
      <w:r>
        <w:rPr>
          <w:rFonts w:ascii="Open Sans" w:eastAsia="Open Sans" w:hAnsi="Open Sans" w:cs="Open Sans"/>
          <w:sz w:val="20"/>
          <w:szCs w:val="20"/>
          <w:u w:val="single"/>
        </w:rPr>
        <w:t xml:space="preserve"> presented</w:t>
      </w:r>
      <w:r w:rsidR="00480FFB">
        <w:rPr>
          <w:rFonts w:ascii="Open Sans" w:eastAsia="Open Sans" w:hAnsi="Open Sans" w:cs="Open Sans"/>
          <w:sz w:val="20"/>
          <w:szCs w:val="20"/>
          <w:u w:val="single"/>
        </w:rPr>
        <w:t xml:space="preserve"> realistically</w:t>
      </w:r>
      <w:r>
        <w:rPr>
          <w:rFonts w:ascii="Open Sans" w:eastAsia="Open Sans" w:hAnsi="Open Sans" w:cs="Open Sans"/>
          <w:sz w:val="20"/>
          <w:szCs w:val="20"/>
          <w:u w:val="single"/>
        </w:rPr>
        <w:t>.</w:t>
      </w:r>
    </w:p>
    <w:p w14:paraId="3A98B6B4" w14:textId="77777777" w:rsidR="00A610F3" w:rsidRDefault="00A610F3">
      <w:pPr>
        <w:rPr>
          <w:rFonts w:ascii="Open Sans" w:eastAsia="Open Sans" w:hAnsi="Open Sans" w:cs="Open Sans"/>
          <w:sz w:val="20"/>
          <w:szCs w:val="20"/>
        </w:rPr>
      </w:pPr>
    </w:p>
    <w:p w14:paraId="0FA5DC41" w14:textId="77777777" w:rsidR="00A610F3" w:rsidRPr="000C2AFF" w:rsidRDefault="00953700">
      <w:pPr>
        <w:rPr>
          <w:rFonts w:ascii="Open Sans" w:eastAsia="Open Sans" w:hAnsi="Open Sans" w:cs="Open Sans"/>
          <w:b/>
          <w:sz w:val="20"/>
          <w:szCs w:val="20"/>
        </w:rPr>
      </w:pPr>
      <w:r w:rsidRPr="000C2AFF">
        <w:rPr>
          <w:rFonts w:ascii="Open Sans" w:eastAsia="Open Sans" w:hAnsi="Open Sans" w:cs="Open Sans"/>
          <w:b/>
          <w:sz w:val="20"/>
          <w:szCs w:val="20"/>
          <w:u w:val="single"/>
        </w:rPr>
        <w:t>Ineligible costs</w:t>
      </w:r>
    </w:p>
    <w:p w14:paraId="68FF5A51"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The following costs are not eligible:</w:t>
      </w:r>
    </w:p>
    <w:p w14:paraId="2738B1D0"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 xml:space="preserve">Cost of staff not involved in any manner in the project implementation and training </w:t>
      </w:r>
      <w:proofErr w:type="spellStart"/>
      <w:r w:rsidRPr="000C2AFF">
        <w:rPr>
          <w:rFonts w:ascii="Open Sans" w:eastAsia="Open Sans" w:hAnsi="Open Sans" w:cs="Open Sans"/>
          <w:sz w:val="20"/>
          <w:szCs w:val="20"/>
        </w:rPr>
        <w:t>programme</w:t>
      </w:r>
      <w:proofErr w:type="spellEnd"/>
      <w:r w:rsidR="00D0025E" w:rsidRPr="000C2AFF">
        <w:rPr>
          <w:rFonts w:ascii="Open Sans" w:eastAsia="Open Sans" w:hAnsi="Open Sans" w:cs="Open Sans"/>
          <w:sz w:val="20"/>
          <w:szCs w:val="20"/>
        </w:rPr>
        <w:t>;</w:t>
      </w:r>
    </w:p>
    <w:p w14:paraId="450A50FA"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lastRenderedPageBreak/>
        <w:t>VAT costs of any nature</w:t>
      </w:r>
      <w:r w:rsidR="00D0025E" w:rsidRPr="000C2AFF">
        <w:rPr>
          <w:rFonts w:ascii="Open Sans" w:eastAsia="Open Sans" w:hAnsi="Open Sans" w:cs="Open Sans"/>
          <w:sz w:val="20"/>
          <w:szCs w:val="20"/>
        </w:rPr>
        <w:t>;</w:t>
      </w:r>
    </w:p>
    <w:p w14:paraId="37D16D8C"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debts and debt service charges (interest);</w:t>
      </w:r>
    </w:p>
    <w:p w14:paraId="78646ED2"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bank fees;</w:t>
      </w:r>
    </w:p>
    <w:p w14:paraId="3FFC5BC2"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provisions for losses or potential future liabilities;</w:t>
      </w:r>
    </w:p>
    <w:p w14:paraId="4F5909DA"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costs declared by the Beneficiary(-</w:t>
      </w:r>
      <w:proofErr w:type="spellStart"/>
      <w:r w:rsidRPr="000C2AFF">
        <w:rPr>
          <w:rFonts w:ascii="Open Sans" w:eastAsia="Open Sans" w:hAnsi="Open Sans" w:cs="Open Sans"/>
          <w:sz w:val="20"/>
          <w:szCs w:val="20"/>
        </w:rPr>
        <w:t>ies</w:t>
      </w:r>
      <w:proofErr w:type="spellEnd"/>
      <w:r w:rsidRPr="000C2AFF">
        <w:rPr>
          <w:rFonts w:ascii="Open Sans" w:eastAsia="Open Sans" w:hAnsi="Open Sans" w:cs="Open Sans"/>
          <w:sz w:val="20"/>
          <w:szCs w:val="20"/>
        </w:rPr>
        <w:t>) and financed by another project or founding source</w:t>
      </w:r>
      <w:r w:rsidR="00D0025E" w:rsidRPr="000C2AFF">
        <w:rPr>
          <w:rFonts w:ascii="Open Sans" w:eastAsia="Open Sans" w:hAnsi="Open Sans" w:cs="Open Sans"/>
          <w:sz w:val="20"/>
          <w:szCs w:val="20"/>
        </w:rPr>
        <w:t>;</w:t>
      </w:r>
      <w:r w:rsidRPr="000C2AFF">
        <w:rPr>
          <w:rFonts w:ascii="Open Sans" w:eastAsia="Open Sans" w:hAnsi="Open Sans" w:cs="Open Sans"/>
          <w:sz w:val="20"/>
          <w:szCs w:val="20"/>
        </w:rPr>
        <w:t xml:space="preserve"> </w:t>
      </w:r>
    </w:p>
    <w:p w14:paraId="25DBCB03" w14:textId="77777777" w:rsidR="00A610F3" w:rsidRPr="000C2AFF" w:rsidRDefault="00D0025E" w:rsidP="000C2AFF">
      <w:pPr>
        <w:pStyle w:val="ListParagraph"/>
        <w:numPr>
          <w:ilvl w:val="0"/>
          <w:numId w:val="12"/>
        </w:numPr>
        <w:spacing w:after="0" w:line="240" w:lineRule="auto"/>
        <w:jc w:val="both"/>
        <w:rPr>
          <w:sz w:val="20"/>
          <w:szCs w:val="20"/>
        </w:rPr>
      </w:pPr>
      <w:r>
        <w:rPr>
          <w:rFonts w:ascii="Open Sans" w:eastAsia="Open Sans" w:hAnsi="Open Sans" w:cs="Open Sans"/>
          <w:sz w:val="20"/>
          <w:szCs w:val="20"/>
        </w:rPr>
        <w:t>purchases of land</w:t>
      </w:r>
      <w:r w:rsidRPr="000C2AFF">
        <w:rPr>
          <w:rFonts w:ascii="Open Sans" w:eastAsia="Open Sans" w:hAnsi="Open Sans" w:cs="Open Sans"/>
          <w:sz w:val="20"/>
          <w:szCs w:val="20"/>
        </w:rPr>
        <w:t>;</w:t>
      </w:r>
    </w:p>
    <w:p w14:paraId="7C07EB42"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currency exchange losses;</w:t>
      </w:r>
    </w:p>
    <w:p w14:paraId="56D93385" w14:textId="77777777" w:rsidR="00A610F3" w:rsidRPr="000C2AFF" w:rsidRDefault="00953700" w:rsidP="000C2AFF">
      <w:pPr>
        <w:pStyle w:val="ListParagraph"/>
        <w:numPr>
          <w:ilvl w:val="0"/>
          <w:numId w:val="12"/>
        </w:numPr>
        <w:spacing w:after="0" w:line="240" w:lineRule="auto"/>
        <w:jc w:val="both"/>
        <w:rPr>
          <w:sz w:val="20"/>
          <w:szCs w:val="20"/>
        </w:rPr>
      </w:pPr>
      <w:r w:rsidRPr="000C2AFF">
        <w:rPr>
          <w:rFonts w:ascii="Open Sans" w:eastAsia="Open Sans" w:hAnsi="Open Sans" w:cs="Open Sans"/>
          <w:sz w:val="20"/>
          <w:szCs w:val="20"/>
        </w:rPr>
        <w:t>credit to third parties;</w:t>
      </w:r>
    </w:p>
    <w:p w14:paraId="659A488F" w14:textId="5A227B59" w:rsidR="00A610F3" w:rsidRPr="000C2AFF" w:rsidRDefault="00953700" w:rsidP="000C2AFF">
      <w:pPr>
        <w:pStyle w:val="ListParagraph"/>
        <w:numPr>
          <w:ilvl w:val="0"/>
          <w:numId w:val="12"/>
        </w:numPr>
        <w:spacing w:after="0" w:line="240" w:lineRule="auto"/>
        <w:jc w:val="both"/>
        <w:rPr>
          <w:u w:val="single"/>
        </w:rPr>
      </w:pPr>
      <w:proofErr w:type="gramStart"/>
      <w:r w:rsidRPr="000C2AFF">
        <w:rPr>
          <w:rFonts w:ascii="Open Sans" w:eastAsia="Open Sans" w:hAnsi="Open Sans" w:cs="Open Sans"/>
          <w:sz w:val="20"/>
          <w:szCs w:val="20"/>
          <w:u w:val="single"/>
        </w:rPr>
        <w:t>rent</w:t>
      </w:r>
      <w:proofErr w:type="gramEnd"/>
      <w:r w:rsidRPr="000C2AFF">
        <w:rPr>
          <w:rFonts w:ascii="Open Sans" w:eastAsia="Open Sans" w:hAnsi="Open Sans" w:cs="Open Sans"/>
          <w:sz w:val="20"/>
          <w:szCs w:val="20"/>
          <w:u w:val="single"/>
        </w:rPr>
        <w:t xml:space="preserve"> of equipment or/and space of the applicant or partners, for the purpose of the </w:t>
      </w:r>
      <w:r w:rsidR="00C3054A" w:rsidRPr="000C2AFF">
        <w:rPr>
          <w:rFonts w:ascii="Open Sans" w:eastAsia="Open Sans" w:hAnsi="Open Sans" w:cs="Open Sans"/>
          <w:sz w:val="20"/>
          <w:szCs w:val="20"/>
          <w:u w:val="single"/>
        </w:rPr>
        <w:t>proposed</w:t>
      </w:r>
      <w:r w:rsidR="00C3054A" w:rsidRPr="000C2AFF">
        <w:rPr>
          <w:rFonts w:ascii="Open Sans" w:eastAsia="Open Sans" w:hAnsi="Open Sans" w:cs="Open Sans"/>
          <w:sz w:val="20"/>
          <w:szCs w:val="20"/>
          <w:u w:val="single"/>
        </w:rPr>
        <w:t xml:space="preserve"> </w:t>
      </w:r>
      <w:r w:rsidRPr="000C2AFF">
        <w:rPr>
          <w:rFonts w:ascii="Open Sans" w:eastAsia="Open Sans" w:hAnsi="Open Sans" w:cs="Open Sans"/>
          <w:sz w:val="20"/>
          <w:szCs w:val="20"/>
          <w:u w:val="single"/>
        </w:rPr>
        <w:t>training.</w:t>
      </w:r>
      <w:r w:rsidRPr="000C2AFF">
        <w:rPr>
          <w:rFonts w:ascii="Open Sans" w:eastAsia="Open Sans" w:hAnsi="Open Sans" w:cs="Open Sans"/>
          <w:u w:val="single"/>
        </w:rPr>
        <w:t xml:space="preserve"> </w:t>
      </w:r>
    </w:p>
    <w:p w14:paraId="6ADE8E95" w14:textId="77777777" w:rsidR="00A610F3" w:rsidRDefault="00A610F3">
      <w:pPr>
        <w:spacing w:after="0" w:line="240" w:lineRule="auto"/>
        <w:jc w:val="both"/>
        <w:rPr>
          <w:rFonts w:ascii="Open Sans" w:eastAsia="Open Sans" w:hAnsi="Open Sans" w:cs="Open Sans"/>
        </w:rPr>
      </w:pPr>
    </w:p>
    <w:p w14:paraId="7710D4E6" w14:textId="77777777" w:rsidR="00A610F3" w:rsidRDefault="00953700" w:rsidP="000426E6">
      <w:pPr>
        <w:pBdr>
          <w:top w:val="nil"/>
          <w:left w:val="nil"/>
          <w:bottom w:val="nil"/>
          <w:right w:val="nil"/>
          <w:between w:val="nil"/>
        </w:pBdr>
        <w:spacing w:after="160"/>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 xml:space="preserve">Indirect costs </w:t>
      </w:r>
    </w:p>
    <w:p w14:paraId="5BC4759D" w14:textId="77777777" w:rsidR="00A610F3" w:rsidRPr="000C2AFF" w:rsidRDefault="00953700" w:rsidP="000C2AFF">
      <w:pPr>
        <w:pStyle w:val="ListParagraph"/>
        <w:numPr>
          <w:ilvl w:val="0"/>
          <w:numId w:val="13"/>
        </w:numPr>
        <w:spacing w:after="0" w:line="240" w:lineRule="auto"/>
        <w:jc w:val="both"/>
        <w:rPr>
          <w:rFonts w:ascii="Open Sans" w:eastAsia="Open Sans" w:hAnsi="Open Sans" w:cs="Open Sans"/>
          <w:sz w:val="20"/>
          <w:szCs w:val="20"/>
        </w:rPr>
      </w:pPr>
      <w:r w:rsidRPr="000C2AFF">
        <w:rPr>
          <w:rFonts w:ascii="Open Sans" w:eastAsia="Open Sans" w:hAnsi="Open Sans" w:cs="Open Sans"/>
          <w:sz w:val="20"/>
          <w:szCs w:val="20"/>
        </w:rPr>
        <w:t>Indirect costs can be presented in maximum amount of 5% out of the total budget.</w:t>
      </w:r>
    </w:p>
    <w:p w14:paraId="1AE0DDD5" w14:textId="77777777" w:rsidR="00A610F3" w:rsidRDefault="00A610F3">
      <w:pPr>
        <w:spacing w:after="0" w:line="240" w:lineRule="auto"/>
        <w:jc w:val="both"/>
        <w:rPr>
          <w:rFonts w:ascii="Open Sans" w:eastAsia="Open Sans" w:hAnsi="Open Sans" w:cs="Open Sans"/>
          <w:sz w:val="20"/>
          <w:szCs w:val="20"/>
        </w:rPr>
      </w:pPr>
    </w:p>
    <w:p w14:paraId="3FAAE708" w14:textId="77777777" w:rsidR="00A610F3" w:rsidRDefault="00953700" w:rsidP="000426E6">
      <w:pPr>
        <w:pBdr>
          <w:top w:val="nil"/>
          <w:left w:val="nil"/>
          <w:bottom w:val="nil"/>
          <w:right w:val="nil"/>
          <w:between w:val="nil"/>
        </w:pBdr>
        <w:spacing w:after="160"/>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 xml:space="preserve">In-kind contributions </w:t>
      </w:r>
    </w:p>
    <w:p w14:paraId="1A6DEFA8" w14:textId="77777777" w:rsidR="00A610F3" w:rsidRDefault="00953700">
      <w:pPr>
        <w:spacing w:after="0" w:line="240" w:lineRule="auto"/>
        <w:jc w:val="both"/>
        <w:rPr>
          <w:rFonts w:ascii="Open Sans" w:eastAsia="Open Sans" w:hAnsi="Open Sans" w:cs="Open Sans"/>
          <w:b/>
          <w:sz w:val="20"/>
          <w:szCs w:val="20"/>
          <w:u w:val="single"/>
        </w:rPr>
      </w:pPr>
      <w:r>
        <w:rPr>
          <w:rFonts w:ascii="Open Sans" w:eastAsia="Open Sans" w:hAnsi="Open Sans" w:cs="Open Sans"/>
          <w:sz w:val="20"/>
          <w:szCs w:val="20"/>
        </w:rPr>
        <w:t>In-kind contributions relate to the provision of goods or services free of charge by the applicant (and possibly partner) or third parties. As in-kind contributions do not include any costs, they are not eligible costs under this Call, but may be presented.</w:t>
      </w:r>
    </w:p>
    <w:p w14:paraId="068FBA08" w14:textId="77777777" w:rsidR="00A610F3" w:rsidRDefault="00A610F3">
      <w:pPr>
        <w:spacing w:after="0" w:line="240" w:lineRule="auto"/>
        <w:ind w:left="714"/>
        <w:jc w:val="both"/>
        <w:rPr>
          <w:rFonts w:ascii="Open Sans" w:eastAsia="Open Sans" w:hAnsi="Open Sans" w:cs="Open Sans"/>
        </w:rPr>
      </w:pPr>
    </w:p>
    <w:p w14:paraId="52E068A5" w14:textId="77777777" w:rsidR="00A610F3" w:rsidRDefault="00953700" w:rsidP="000426E6">
      <w:pPr>
        <w:pBdr>
          <w:top w:val="nil"/>
          <w:left w:val="nil"/>
          <w:bottom w:val="nil"/>
          <w:right w:val="nil"/>
          <w:between w:val="nil"/>
        </w:pBdr>
        <w:spacing w:after="160"/>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Cross</w:t>
      </w:r>
      <w:r>
        <w:rPr>
          <w:rFonts w:ascii="Open Sans" w:eastAsia="Open Sans" w:hAnsi="Open Sans" w:cs="Open Sans"/>
          <w:b/>
          <w:sz w:val="20"/>
          <w:szCs w:val="20"/>
          <w:u w:val="single"/>
        </w:rPr>
        <w:t>-</w:t>
      </w:r>
      <w:r>
        <w:rPr>
          <w:rFonts w:ascii="Open Sans" w:eastAsia="Open Sans" w:hAnsi="Open Sans" w:cs="Open Sans"/>
          <w:b/>
          <w:color w:val="000000"/>
          <w:sz w:val="20"/>
          <w:szCs w:val="20"/>
          <w:u w:val="single"/>
        </w:rPr>
        <w:t>cutting issues</w:t>
      </w:r>
    </w:p>
    <w:p w14:paraId="061B7470"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Four cross-cutting issues in the Norwegian development policy are human rights, gender equality, environment and climate and anti-corruption. The applicants should thus consider and elaborate on how their respective project proposals will enhance respect of human rights, gender equality and anti-corruption, while also describing how its implementation will limit potential impacts on environment and climate, with particular emphasis on sustainability and resilience.</w:t>
      </w:r>
    </w:p>
    <w:p w14:paraId="664E8EC7" w14:textId="77777777" w:rsidR="00A610F3" w:rsidRDefault="00953700" w:rsidP="000426E6">
      <w:pPr>
        <w:pBdr>
          <w:top w:val="nil"/>
          <w:left w:val="nil"/>
          <w:bottom w:val="nil"/>
          <w:right w:val="nil"/>
          <w:between w:val="nil"/>
        </w:pBdr>
        <w:spacing w:after="160"/>
        <w:rPr>
          <w:rFonts w:ascii="Open Sans" w:eastAsia="Open Sans" w:hAnsi="Open Sans" w:cs="Open Sans"/>
          <w:b/>
          <w:color w:val="000000"/>
          <w:sz w:val="20"/>
          <w:szCs w:val="20"/>
          <w:u w:val="single"/>
        </w:rPr>
      </w:pPr>
      <w:r>
        <w:rPr>
          <w:rFonts w:ascii="Open Sans" w:eastAsia="Open Sans" w:hAnsi="Open Sans" w:cs="Open Sans"/>
          <w:b/>
          <w:color w:val="000000"/>
          <w:sz w:val="20"/>
          <w:szCs w:val="20"/>
          <w:u w:val="single"/>
        </w:rPr>
        <w:t>Visibility</w:t>
      </w:r>
    </w:p>
    <w:p w14:paraId="6EC85AEE"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 xml:space="preserve">The Applicants must take all necessary steps to promote the Norwegian financial contribution to the Action as advised by the Project. </w:t>
      </w:r>
    </w:p>
    <w:p w14:paraId="17555938"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These activities include but are not limited to clear visual identification of the action on site, partaking in various media activities and events, including activities designed to raise the awareness of specific or general audiences of the overall Norwegian support to Montenegro. These include but are not limited to on-camera and other media interviews, participation in high level events and relevant on-line and in person surveys on Project related topics.</w:t>
      </w:r>
    </w:p>
    <w:p w14:paraId="404C7D74"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The Project will provide the grantees with adequate guidelines and other information prior to beginning of the project implementation.</w:t>
      </w:r>
    </w:p>
    <w:p w14:paraId="5175A940" w14:textId="77777777" w:rsidR="00A610F3" w:rsidRDefault="00953700">
      <w:pPr>
        <w:pStyle w:val="Heading1"/>
        <w:numPr>
          <w:ilvl w:val="0"/>
          <w:numId w:val="2"/>
        </w:numPr>
        <w:ind w:hanging="360"/>
      </w:pPr>
      <w:bookmarkStart w:id="9" w:name="_Toc27146871"/>
      <w:r>
        <w:t>Instructions for application submission process</w:t>
      </w:r>
      <w:bookmarkEnd w:id="9"/>
    </w:p>
    <w:p w14:paraId="29EADB7C" w14:textId="77777777" w:rsidR="00A610F3" w:rsidRDefault="00953700">
      <w:pPr>
        <w:pStyle w:val="Heading2"/>
      </w:pPr>
      <w:bookmarkStart w:id="10" w:name="_Toc27146872"/>
      <w:r>
        <w:t>6.1 Application forms and supporting documents</w:t>
      </w:r>
      <w:bookmarkEnd w:id="10"/>
      <w:r>
        <w:t xml:space="preserve"> </w:t>
      </w:r>
    </w:p>
    <w:p w14:paraId="31F2F8B8" w14:textId="77777777" w:rsidR="00A610F3" w:rsidRDefault="00953700">
      <w:pPr>
        <w:ind w:firstLine="36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to submit the following </w:t>
      </w:r>
      <w:r>
        <w:rPr>
          <w:rFonts w:ascii="Open Sans" w:eastAsia="Open Sans" w:hAnsi="Open Sans" w:cs="Open Sans"/>
          <w:sz w:val="20"/>
          <w:szCs w:val="20"/>
        </w:rPr>
        <w:t>documents</w:t>
      </w:r>
      <w:r>
        <w:rPr>
          <w:rFonts w:ascii="Open Sans" w:eastAsia="Open Sans" w:hAnsi="Open Sans" w:cs="Open Sans"/>
          <w:color w:val="000000"/>
          <w:sz w:val="20"/>
          <w:szCs w:val="20"/>
        </w:rPr>
        <w:t xml:space="preserve">: </w:t>
      </w:r>
    </w:p>
    <w:p w14:paraId="513C680F" w14:textId="77777777" w:rsidR="00A610F3" w:rsidRDefault="00953700">
      <w:pPr>
        <w:numPr>
          <w:ilvl w:val="0"/>
          <w:numId w:val="7"/>
        </w:numPr>
        <w:pBdr>
          <w:top w:val="nil"/>
          <w:left w:val="nil"/>
          <w:bottom w:val="nil"/>
          <w:right w:val="nil"/>
          <w:between w:val="nil"/>
        </w:pBdr>
        <w:spacing w:after="0" w:line="240" w:lineRule="auto"/>
        <w:jc w:val="both"/>
        <w:rPr>
          <w:color w:val="000000"/>
          <w:sz w:val="20"/>
          <w:szCs w:val="20"/>
        </w:rPr>
      </w:pPr>
      <w:r>
        <w:rPr>
          <w:rFonts w:ascii="Open Sans" w:eastAsia="Open Sans" w:hAnsi="Open Sans" w:cs="Open Sans"/>
          <w:color w:val="000000"/>
          <w:sz w:val="20"/>
          <w:szCs w:val="20"/>
        </w:rPr>
        <w:t xml:space="preserve">Application Form (Annex </w:t>
      </w:r>
      <w:r w:rsidR="00093F01">
        <w:rPr>
          <w:rFonts w:ascii="Open Sans" w:eastAsia="Open Sans" w:hAnsi="Open Sans" w:cs="Open Sans"/>
          <w:color w:val="000000"/>
          <w:sz w:val="20"/>
          <w:szCs w:val="20"/>
        </w:rPr>
        <w:t>1</w:t>
      </w:r>
      <w:r>
        <w:rPr>
          <w:rFonts w:ascii="Open Sans" w:eastAsia="Open Sans" w:hAnsi="Open Sans" w:cs="Open Sans"/>
          <w:color w:val="000000"/>
          <w:sz w:val="20"/>
          <w:szCs w:val="20"/>
        </w:rPr>
        <w:t xml:space="preserve">) </w:t>
      </w:r>
    </w:p>
    <w:p w14:paraId="1570F0A7" w14:textId="77777777" w:rsidR="00A610F3" w:rsidRDefault="00953700">
      <w:pPr>
        <w:numPr>
          <w:ilvl w:val="0"/>
          <w:numId w:val="7"/>
        </w:numPr>
        <w:pBdr>
          <w:top w:val="nil"/>
          <w:left w:val="nil"/>
          <w:bottom w:val="nil"/>
          <w:right w:val="nil"/>
          <w:between w:val="nil"/>
        </w:pBdr>
        <w:spacing w:after="0" w:line="240" w:lineRule="auto"/>
        <w:jc w:val="both"/>
        <w:rPr>
          <w:color w:val="000000"/>
          <w:sz w:val="20"/>
          <w:szCs w:val="20"/>
        </w:rPr>
      </w:pPr>
      <w:r>
        <w:rPr>
          <w:rFonts w:ascii="Open Sans" w:eastAsia="Open Sans" w:hAnsi="Open Sans" w:cs="Open Sans"/>
          <w:color w:val="000000"/>
          <w:sz w:val="20"/>
          <w:szCs w:val="20"/>
        </w:rPr>
        <w:t xml:space="preserve">Budget (Annex </w:t>
      </w:r>
      <w:r w:rsidR="00093F01">
        <w:rPr>
          <w:rFonts w:ascii="Open Sans" w:eastAsia="Open Sans" w:hAnsi="Open Sans" w:cs="Open Sans"/>
          <w:color w:val="000000"/>
          <w:sz w:val="20"/>
          <w:szCs w:val="20"/>
        </w:rPr>
        <w:t>2</w:t>
      </w:r>
      <w:r>
        <w:rPr>
          <w:rFonts w:ascii="Open Sans" w:eastAsia="Open Sans" w:hAnsi="Open Sans" w:cs="Open Sans"/>
          <w:color w:val="000000"/>
          <w:sz w:val="20"/>
          <w:szCs w:val="20"/>
        </w:rPr>
        <w:t xml:space="preserve">) </w:t>
      </w:r>
    </w:p>
    <w:p w14:paraId="28CCEB0B" w14:textId="77777777" w:rsidR="00A610F3" w:rsidRDefault="00953700">
      <w:pPr>
        <w:numPr>
          <w:ilvl w:val="0"/>
          <w:numId w:val="7"/>
        </w:numPr>
        <w:pBdr>
          <w:top w:val="nil"/>
          <w:left w:val="nil"/>
          <w:bottom w:val="nil"/>
          <w:right w:val="nil"/>
          <w:between w:val="nil"/>
        </w:pBdr>
        <w:spacing w:after="0" w:line="240" w:lineRule="auto"/>
        <w:jc w:val="both"/>
        <w:rPr>
          <w:color w:val="000000"/>
          <w:sz w:val="20"/>
          <w:szCs w:val="20"/>
        </w:rPr>
      </w:pPr>
      <w:r>
        <w:rPr>
          <w:rFonts w:ascii="Open Sans" w:eastAsia="Open Sans" w:hAnsi="Open Sans" w:cs="Open Sans"/>
          <w:color w:val="000000"/>
          <w:sz w:val="20"/>
          <w:szCs w:val="20"/>
        </w:rPr>
        <w:t>Statement of the Applicant (Annex</w:t>
      </w:r>
      <w:r w:rsidR="00093F01">
        <w:rPr>
          <w:rFonts w:ascii="Open Sans" w:eastAsia="Open Sans" w:hAnsi="Open Sans" w:cs="Open Sans"/>
          <w:color w:val="000000"/>
          <w:sz w:val="20"/>
          <w:szCs w:val="20"/>
        </w:rPr>
        <w:t xml:space="preserve"> 3</w:t>
      </w:r>
      <w:r>
        <w:rPr>
          <w:rFonts w:ascii="Open Sans" w:eastAsia="Open Sans" w:hAnsi="Open Sans" w:cs="Open Sans"/>
          <w:color w:val="000000"/>
          <w:sz w:val="20"/>
          <w:szCs w:val="20"/>
        </w:rPr>
        <w:t>)</w:t>
      </w:r>
    </w:p>
    <w:p w14:paraId="5861DD8F" w14:textId="77777777" w:rsidR="00A610F3" w:rsidRPr="00093F01" w:rsidRDefault="00953700">
      <w:pPr>
        <w:numPr>
          <w:ilvl w:val="0"/>
          <w:numId w:val="7"/>
        </w:numPr>
        <w:pBdr>
          <w:top w:val="nil"/>
          <w:left w:val="nil"/>
          <w:bottom w:val="nil"/>
          <w:right w:val="nil"/>
          <w:between w:val="nil"/>
        </w:pBdr>
        <w:spacing w:after="0" w:line="240" w:lineRule="auto"/>
        <w:jc w:val="both"/>
        <w:rPr>
          <w:color w:val="000000"/>
          <w:sz w:val="20"/>
          <w:szCs w:val="20"/>
        </w:rPr>
      </w:pPr>
      <w:r>
        <w:rPr>
          <w:rFonts w:ascii="Open Sans" w:eastAsia="Open Sans" w:hAnsi="Open Sans" w:cs="Open Sans"/>
          <w:color w:val="000000"/>
          <w:sz w:val="20"/>
          <w:szCs w:val="20"/>
        </w:rPr>
        <w:t xml:space="preserve">Statement of the Partner (Annex </w:t>
      </w:r>
      <w:r w:rsidR="00093F01">
        <w:rPr>
          <w:rFonts w:ascii="Open Sans" w:eastAsia="Open Sans" w:hAnsi="Open Sans" w:cs="Open Sans"/>
          <w:color w:val="000000"/>
          <w:sz w:val="20"/>
          <w:szCs w:val="20"/>
        </w:rPr>
        <w:t>4</w:t>
      </w:r>
      <w:r>
        <w:rPr>
          <w:rFonts w:ascii="Open Sans" w:eastAsia="Open Sans" w:hAnsi="Open Sans" w:cs="Open Sans"/>
          <w:color w:val="000000"/>
          <w:sz w:val="20"/>
          <w:szCs w:val="20"/>
        </w:rPr>
        <w:t>)</w:t>
      </w:r>
    </w:p>
    <w:p w14:paraId="3D7DAB9D" w14:textId="77777777" w:rsidR="00093F01" w:rsidRDefault="00093F01" w:rsidP="00093F01">
      <w:pPr>
        <w:numPr>
          <w:ilvl w:val="0"/>
          <w:numId w:val="7"/>
        </w:numPr>
        <w:pBdr>
          <w:top w:val="nil"/>
          <w:left w:val="nil"/>
          <w:bottom w:val="nil"/>
          <w:right w:val="nil"/>
          <w:between w:val="nil"/>
        </w:pBdr>
        <w:spacing w:after="0" w:line="240" w:lineRule="auto"/>
        <w:jc w:val="both"/>
        <w:rPr>
          <w:color w:val="000000"/>
          <w:sz w:val="20"/>
          <w:szCs w:val="20"/>
        </w:rPr>
      </w:pPr>
      <w:r>
        <w:rPr>
          <w:rFonts w:ascii="Open Sans" w:eastAsia="Open Sans" w:hAnsi="Open Sans" w:cs="Open Sans"/>
          <w:color w:val="000000"/>
          <w:sz w:val="20"/>
          <w:szCs w:val="20"/>
        </w:rPr>
        <w:t>Checklist (Annex 5)</w:t>
      </w:r>
    </w:p>
    <w:p w14:paraId="192D78C2" w14:textId="77777777" w:rsidR="00093F01" w:rsidRPr="00093F01" w:rsidRDefault="00093F01">
      <w:pPr>
        <w:numPr>
          <w:ilvl w:val="0"/>
          <w:numId w:val="7"/>
        </w:numPr>
        <w:pBdr>
          <w:top w:val="nil"/>
          <w:left w:val="nil"/>
          <w:bottom w:val="nil"/>
          <w:right w:val="nil"/>
          <w:between w:val="nil"/>
        </w:pBdr>
        <w:spacing w:after="0" w:line="240" w:lineRule="auto"/>
        <w:jc w:val="both"/>
        <w:rPr>
          <w:rFonts w:ascii="Open Sans" w:eastAsia="Open Sans" w:hAnsi="Open Sans" w:cs="Open Sans"/>
          <w:color w:val="000000"/>
          <w:sz w:val="20"/>
          <w:szCs w:val="20"/>
        </w:rPr>
      </w:pPr>
      <w:r w:rsidRPr="00093F01">
        <w:rPr>
          <w:rFonts w:ascii="Open Sans" w:eastAsia="Open Sans" w:hAnsi="Open Sans" w:cs="Open Sans"/>
          <w:color w:val="000000"/>
          <w:sz w:val="20"/>
          <w:szCs w:val="20"/>
        </w:rPr>
        <w:lastRenderedPageBreak/>
        <w:t>List of supporting documents</w:t>
      </w:r>
      <w:r>
        <w:rPr>
          <w:rFonts w:ascii="Open Sans" w:eastAsia="Open Sans" w:hAnsi="Open Sans" w:cs="Open Sans"/>
          <w:color w:val="000000"/>
          <w:sz w:val="20"/>
          <w:szCs w:val="20"/>
        </w:rPr>
        <w:t xml:space="preserve"> (Annex 6)</w:t>
      </w:r>
    </w:p>
    <w:p w14:paraId="007E7256" w14:textId="77777777" w:rsidR="00A610F3" w:rsidRDefault="00953700">
      <w:pPr>
        <w:pStyle w:val="Heading2"/>
      </w:pPr>
      <w:bookmarkStart w:id="11" w:name="_Toc27146873"/>
      <w:r>
        <w:t xml:space="preserve">6.2 Instructions </w:t>
      </w:r>
      <w:r w:rsidR="00D0025E">
        <w:t>for application</w:t>
      </w:r>
      <w:r>
        <w:t xml:space="preserve"> submission and deadlines</w:t>
      </w:r>
      <w:bookmarkEnd w:id="11"/>
      <w:r>
        <w:t xml:space="preserve"> </w:t>
      </w:r>
    </w:p>
    <w:p w14:paraId="0DF50824"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Application documents must be submitted in the following manner:    </w:t>
      </w:r>
    </w:p>
    <w:p w14:paraId="0C45F7B8"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The Application Form </w:t>
      </w:r>
      <w:r>
        <w:rPr>
          <w:rFonts w:ascii="Open Sans" w:eastAsia="Open Sans" w:hAnsi="Open Sans" w:cs="Open Sans"/>
          <w:b/>
          <w:color w:val="000000"/>
          <w:sz w:val="20"/>
          <w:szCs w:val="20"/>
        </w:rPr>
        <w:t>must be submitted exclusively via email in both PDF (signed, stamped and scanned</w:t>
      </w:r>
      <w:r>
        <w:rPr>
          <w:rFonts w:ascii="Open Sans" w:eastAsia="Open Sans" w:hAnsi="Open Sans" w:cs="Open Sans"/>
          <w:color w:val="000000"/>
          <w:sz w:val="20"/>
          <w:szCs w:val="20"/>
        </w:rPr>
        <w:t>) and ident</w:t>
      </w:r>
      <w:r>
        <w:rPr>
          <w:rFonts w:ascii="Open Sans" w:eastAsia="Open Sans" w:hAnsi="Open Sans" w:cs="Open Sans"/>
          <w:sz w:val="20"/>
          <w:szCs w:val="20"/>
        </w:rPr>
        <w:t xml:space="preserve">ical </w:t>
      </w:r>
      <w:r>
        <w:rPr>
          <w:rFonts w:ascii="Open Sans" w:eastAsia="Open Sans" w:hAnsi="Open Sans" w:cs="Open Sans"/>
          <w:color w:val="000000"/>
          <w:sz w:val="20"/>
          <w:szCs w:val="20"/>
        </w:rPr>
        <w:t>editable format, using Word and Excel. In case of discrepancies, signed, stamped and scanned version will prevail;</w:t>
      </w:r>
    </w:p>
    <w:p w14:paraId="733CF404"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All documents listed here in 6.1 must be submitted to the following address: </w:t>
      </w:r>
      <w:hyperlink r:id="rId7">
        <w:r>
          <w:rPr>
            <w:rFonts w:ascii="Open Sans" w:eastAsia="Open Sans" w:hAnsi="Open Sans" w:cs="Open Sans"/>
            <w:color w:val="0563C1"/>
            <w:sz w:val="20"/>
            <w:szCs w:val="20"/>
            <w:u w:val="single"/>
          </w:rPr>
          <w:t>rsoc.applications@unops.org</w:t>
        </w:r>
      </w:hyperlink>
      <w:r>
        <w:rPr>
          <w:rFonts w:ascii="Open Sans" w:eastAsia="Open Sans" w:hAnsi="Open Sans" w:cs="Open Sans"/>
          <w:color w:val="0563C1"/>
          <w:sz w:val="20"/>
          <w:szCs w:val="20"/>
          <w:u w:val="single"/>
        </w:rPr>
        <w:t>.</w:t>
      </w:r>
      <w:r>
        <w:rPr>
          <w:rFonts w:ascii="Open Sans" w:eastAsia="Open Sans" w:hAnsi="Open Sans" w:cs="Open Sans"/>
          <w:color w:val="000000"/>
          <w:sz w:val="20"/>
          <w:szCs w:val="20"/>
        </w:rPr>
        <w:t xml:space="preserve"> Automatic notification of the delivery would follow upon successful submission of the email application. One notification is s</w:t>
      </w:r>
      <w:r w:rsidR="000D5195">
        <w:rPr>
          <w:rFonts w:ascii="Open Sans" w:eastAsia="Open Sans" w:hAnsi="Open Sans" w:cs="Open Sans"/>
          <w:color w:val="000000"/>
          <w:sz w:val="20"/>
          <w:szCs w:val="20"/>
        </w:rPr>
        <w:t>ent to each sender after the</w:t>
      </w:r>
      <w:r>
        <w:rPr>
          <w:rFonts w:ascii="Open Sans" w:eastAsia="Open Sans" w:hAnsi="Open Sans" w:cs="Open Sans"/>
          <w:color w:val="000000"/>
          <w:sz w:val="20"/>
          <w:szCs w:val="20"/>
        </w:rPr>
        <w:t xml:space="preserve"> first received </w:t>
      </w:r>
      <w:r>
        <w:rPr>
          <w:rFonts w:ascii="Open Sans" w:eastAsia="Open Sans" w:hAnsi="Open Sans" w:cs="Open Sans"/>
          <w:sz w:val="20"/>
          <w:szCs w:val="20"/>
        </w:rPr>
        <w:t>email</w:t>
      </w:r>
      <w:r w:rsidR="000D5195">
        <w:rPr>
          <w:rFonts w:ascii="Open Sans" w:eastAsia="Open Sans" w:hAnsi="Open Sans" w:cs="Open Sans"/>
          <w:color w:val="000000"/>
          <w:sz w:val="20"/>
          <w:szCs w:val="20"/>
        </w:rPr>
        <w:t xml:space="preserve"> only</w:t>
      </w:r>
      <w:r>
        <w:rPr>
          <w:rFonts w:ascii="Open Sans" w:eastAsia="Open Sans" w:hAnsi="Open Sans" w:cs="Open Sans"/>
          <w:color w:val="000000"/>
          <w:sz w:val="20"/>
          <w:szCs w:val="20"/>
        </w:rPr>
        <w:t>;</w:t>
      </w:r>
    </w:p>
    <w:p w14:paraId="046A3F6C" w14:textId="1E085596"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The email application must be submitted with the email subject consisting of the reference number of the Call for Proposals (CFP 13-2019 – </w:t>
      </w:r>
      <w:r w:rsidR="00654B05" w:rsidRPr="00654B05">
        <w:rPr>
          <w:rFonts w:ascii="Open Sans" w:eastAsia="Open Sans" w:hAnsi="Open Sans" w:cs="Open Sans"/>
          <w:color w:val="000000"/>
          <w:sz w:val="20"/>
          <w:szCs w:val="20"/>
        </w:rPr>
        <w:t>Vocational Education Activities</w:t>
      </w:r>
      <w:r>
        <w:rPr>
          <w:rFonts w:ascii="Open Sans" w:eastAsia="Open Sans" w:hAnsi="Open Sans" w:cs="Open Sans"/>
          <w:color w:val="000000"/>
          <w:sz w:val="20"/>
          <w:szCs w:val="20"/>
        </w:rPr>
        <w:t>), including the name of the applicant; </w:t>
      </w:r>
    </w:p>
    <w:p w14:paraId="7B0FB4C6"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The applicant must submit application forms in </w:t>
      </w:r>
      <w:r>
        <w:rPr>
          <w:rFonts w:ascii="Open Sans" w:eastAsia="Open Sans" w:hAnsi="Open Sans" w:cs="Open Sans"/>
          <w:b/>
          <w:color w:val="000000"/>
          <w:sz w:val="20"/>
          <w:szCs w:val="20"/>
          <w:u w:val="single"/>
        </w:rPr>
        <w:t>Montenegrin or English language</w:t>
      </w:r>
      <w:r>
        <w:rPr>
          <w:rFonts w:ascii="Open Sans" w:eastAsia="Open Sans" w:hAnsi="Open Sans" w:cs="Open Sans"/>
          <w:color w:val="000000"/>
          <w:sz w:val="20"/>
          <w:szCs w:val="20"/>
        </w:rPr>
        <w:t>. In case that grant is awarded, the obligation of the applicant will be to translate application form (here in 6.1), as that will become the part of the Grant contract.</w:t>
      </w:r>
    </w:p>
    <w:p w14:paraId="24970605"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The total email size of the application </w:t>
      </w:r>
      <w:r>
        <w:rPr>
          <w:rFonts w:ascii="Open Sans" w:eastAsia="Open Sans" w:hAnsi="Open Sans" w:cs="Open Sans"/>
          <w:b/>
          <w:color w:val="000000"/>
          <w:sz w:val="20"/>
          <w:szCs w:val="20"/>
        </w:rPr>
        <w:t>should not exceed 15 MB</w:t>
      </w:r>
      <w:r>
        <w:rPr>
          <w:rFonts w:ascii="Open Sans" w:eastAsia="Open Sans" w:hAnsi="Open Sans" w:cs="Open Sans"/>
          <w:color w:val="000000"/>
          <w:sz w:val="20"/>
          <w:szCs w:val="20"/>
        </w:rPr>
        <w:t xml:space="preserve">, due to limitation </w:t>
      </w:r>
      <w:r>
        <w:rPr>
          <w:rFonts w:ascii="Open Sans" w:eastAsia="Open Sans" w:hAnsi="Open Sans" w:cs="Open Sans"/>
          <w:sz w:val="20"/>
          <w:szCs w:val="20"/>
        </w:rPr>
        <w:t>of the</w:t>
      </w:r>
      <w:r>
        <w:rPr>
          <w:rFonts w:ascii="Open Sans" w:eastAsia="Open Sans" w:hAnsi="Open Sans" w:cs="Open Sans"/>
          <w:color w:val="000000"/>
          <w:sz w:val="20"/>
          <w:szCs w:val="20"/>
        </w:rPr>
        <w:t xml:space="preserve"> UNOPS server. </w:t>
      </w:r>
      <w:r>
        <w:rPr>
          <w:rFonts w:ascii="Open Sans" w:eastAsia="Open Sans" w:hAnsi="Open Sans" w:cs="Open Sans"/>
          <w:sz w:val="20"/>
          <w:szCs w:val="20"/>
        </w:rPr>
        <w:t>Applications of larger size</w:t>
      </w:r>
      <w:r>
        <w:rPr>
          <w:rFonts w:ascii="Open Sans" w:eastAsia="Open Sans" w:hAnsi="Open Sans" w:cs="Open Sans"/>
          <w:color w:val="000000"/>
          <w:sz w:val="20"/>
          <w:szCs w:val="20"/>
        </w:rPr>
        <w:t xml:space="preserve"> should be sent in a series of emails, each not exceeding 15 MB in size. Each part of the application should be numbered in the email subject field; </w:t>
      </w:r>
    </w:p>
    <w:p w14:paraId="50CEAB7B" w14:textId="4C459BAE"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b/>
          <w:color w:val="000000"/>
          <w:sz w:val="20"/>
          <w:szCs w:val="20"/>
        </w:rPr>
        <w:t>Requests for clarification</w:t>
      </w:r>
      <w:r>
        <w:rPr>
          <w:rFonts w:ascii="Open Sans" w:eastAsia="Open Sans" w:hAnsi="Open Sans" w:cs="Open Sans"/>
          <w:color w:val="000000"/>
          <w:sz w:val="20"/>
          <w:szCs w:val="20"/>
        </w:rPr>
        <w:t xml:space="preserve"> should be submitted to the following email address: </w:t>
      </w:r>
      <w:hyperlink r:id="rId8">
        <w:r>
          <w:rPr>
            <w:rFonts w:ascii="Open Sans" w:eastAsia="Open Sans" w:hAnsi="Open Sans" w:cs="Open Sans"/>
            <w:color w:val="0563C1"/>
            <w:sz w:val="20"/>
            <w:szCs w:val="20"/>
            <w:u w:val="single"/>
          </w:rPr>
          <w:t>rsoc.applications@unops.org</w:t>
        </w:r>
      </w:hyperlink>
      <w:r>
        <w:rPr>
          <w:rFonts w:ascii="Open Sans" w:eastAsia="Open Sans" w:hAnsi="Open Sans" w:cs="Open Sans"/>
          <w:color w:val="0000FF"/>
          <w:sz w:val="20"/>
          <w:szCs w:val="20"/>
          <w:u w:val="single"/>
        </w:rPr>
        <w:t xml:space="preserve"> </w:t>
      </w:r>
      <w:r>
        <w:rPr>
          <w:rFonts w:ascii="Open Sans" w:eastAsia="Open Sans" w:hAnsi="Open Sans" w:cs="Open Sans"/>
          <w:color w:val="000000"/>
          <w:sz w:val="20"/>
          <w:szCs w:val="20"/>
        </w:rPr>
        <w:t>by 5 January 2020 at the latest; Clarification points will be posted on the projects website norveskazavas.me.</w:t>
      </w:r>
    </w:p>
    <w:p w14:paraId="23957A55"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b/>
          <w:color w:val="000000"/>
          <w:sz w:val="20"/>
          <w:szCs w:val="20"/>
        </w:rPr>
        <w:t>The deadline for the submission of applications is 30 January 2020.</w:t>
      </w:r>
      <w:r>
        <w:rPr>
          <w:rFonts w:ascii="Open Sans" w:eastAsia="Open Sans" w:hAnsi="Open Sans" w:cs="Open Sans"/>
          <w:color w:val="000000"/>
          <w:sz w:val="20"/>
          <w:szCs w:val="20"/>
        </w:rPr>
        <w:t xml:space="preserve"> Any application submitted after the deadline will be rejected;</w:t>
      </w:r>
    </w:p>
    <w:p w14:paraId="3882D0E4"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Applications must be received before midnight local time (CET) on the closing date of the Call for Proposal. Applicants are kindly advised to submit the application timely, as late deliveries due to slow internet connection or other network/hardware/software related problems may lead to disqualification of the application. Only applications received by UNOPS mail server before the deadline would be accepted;</w:t>
      </w:r>
    </w:p>
    <w:p w14:paraId="0D9495A5" w14:textId="72568B71"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Applicants must verify completeness of their Application using the Checklist</w:t>
      </w:r>
      <w:r w:rsidR="00000830">
        <w:rPr>
          <w:rFonts w:ascii="Open Sans" w:eastAsia="Open Sans" w:hAnsi="Open Sans" w:cs="Open Sans"/>
          <w:color w:val="000000"/>
          <w:sz w:val="20"/>
          <w:szCs w:val="20"/>
        </w:rPr>
        <w:t xml:space="preserve"> (Annex V)</w:t>
      </w:r>
      <w:r>
        <w:rPr>
          <w:rFonts w:ascii="Open Sans" w:eastAsia="Open Sans" w:hAnsi="Open Sans" w:cs="Open Sans"/>
          <w:color w:val="000000"/>
          <w:sz w:val="20"/>
          <w:szCs w:val="20"/>
        </w:rPr>
        <w:t>. Incomplete applications may be rejected;</w:t>
      </w:r>
    </w:p>
    <w:p w14:paraId="183D941D" w14:textId="77777777" w:rsidR="00A610F3" w:rsidRDefault="00953700">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 xml:space="preserve">Applications sent by any other means (e.g. by fax or by post or by hand delivery) or delivered to other emails different from the stated in </w:t>
      </w:r>
      <w:proofErr w:type="spellStart"/>
      <w:r>
        <w:rPr>
          <w:rFonts w:ascii="Open Sans" w:eastAsia="Open Sans" w:hAnsi="Open Sans" w:cs="Open Sans"/>
          <w:color w:val="000000"/>
          <w:sz w:val="20"/>
          <w:szCs w:val="20"/>
        </w:rPr>
        <w:t>CfP</w:t>
      </w:r>
      <w:proofErr w:type="spellEnd"/>
      <w:r>
        <w:rPr>
          <w:rFonts w:ascii="Open Sans" w:eastAsia="Open Sans" w:hAnsi="Open Sans" w:cs="Open Sans"/>
          <w:color w:val="000000"/>
          <w:sz w:val="20"/>
          <w:szCs w:val="20"/>
        </w:rPr>
        <w:t xml:space="preserve"> will be rejected. Hand-written applications will not be accepted;</w:t>
      </w:r>
    </w:p>
    <w:p w14:paraId="0D67E6B8" w14:textId="77777777" w:rsidR="00A610F3" w:rsidRPr="000D5195" w:rsidRDefault="00953700" w:rsidP="000D5195">
      <w:pPr>
        <w:numPr>
          <w:ilvl w:val="0"/>
          <w:numId w:val="7"/>
        </w:numPr>
        <w:pBdr>
          <w:top w:val="nil"/>
          <w:left w:val="nil"/>
          <w:bottom w:val="nil"/>
          <w:right w:val="nil"/>
          <w:between w:val="nil"/>
        </w:pBdr>
        <w:ind w:left="0" w:firstLine="0"/>
        <w:jc w:val="both"/>
        <w:rPr>
          <w:color w:val="000000"/>
          <w:sz w:val="20"/>
          <w:szCs w:val="20"/>
        </w:rPr>
      </w:pPr>
      <w:r>
        <w:rPr>
          <w:rFonts w:ascii="Open Sans" w:eastAsia="Open Sans" w:hAnsi="Open Sans" w:cs="Open Sans"/>
          <w:color w:val="000000"/>
          <w:sz w:val="20"/>
          <w:szCs w:val="20"/>
        </w:rPr>
        <w:t>UNOPS reserves the right to request the original versions of submitted documents from applicants where/when original documentation is required by the Evaluation Team.</w:t>
      </w:r>
    </w:p>
    <w:p w14:paraId="660ACD93" w14:textId="77777777" w:rsidR="00A610F3" w:rsidRDefault="00953700">
      <w:pPr>
        <w:pStyle w:val="Heading1"/>
        <w:numPr>
          <w:ilvl w:val="0"/>
          <w:numId w:val="2"/>
        </w:numPr>
        <w:ind w:hanging="360"/>
      </w:pPr>
      <w:bookmarkStart w:id="12" w:name="_Toc27146874"/>
      <w:r>
        <w:lastRenderedPageBreak/>
        <w:t>Evaluation and contracting</w:t>
      </w:r>
      <w:bookmarkEnd w:id="12"/>
    </w:p>
    <w:p w14:paraId="477D6B1A" w14:textId="77777777" w:rsidR="00A610F3" w:rsidRDefault="00953700">
      <w:pPr>
        <w:spacing w:line="240" w:lineRule="auto"/>
        <w:jc w:val="both"/>
        <w:rPr>
          <w:rFonts w:ascii="Open Sans" w:eastAsia="Open Sans" w:hAnsi="Open Sans" w:cs="Open Sans"/>
          <w:sz w:val="20"/>
          <w:szCs w:val="20"/>
        </w:rPr>
      </w:pPr>
      <w:r>
        <w:rPr>
          <w:rFonts w:ascii="Open Sans" w:eastAsia="Open Sans" w:hAnsi="Open Sans" w:cs="Open Sans"/>
          <w:color w:val="000000"/>
          <w:sz w:val="20"/>
          <w:szCs w:val="20"/>
        </w:rPr>
        <w:t>Quality of the applications</w:t>
      </w:r>
      <w:r>
        <w:rPr>
          <w:vertAlign w:val="superscript"/>
        </w:rPr>
        <w:footnoteReference w:id="7"/>
      </w:r>
      <w:r>
        <w:rPr>
          <w:rFonts w:ascii="Open Sans" w:eastAsia="Open Sans" w:hAnsi="Open Sans" w:cs="Open Sans"/>
          <w:color w:val="000000"/>
          <w:sz w:val="20"/>
          <w:szCs w:val="20"/>
        </w:rPr>
        <w:t>, including the proposed budget and capacity of the applicants, will be assessed by the Evaluation Commission on pre-determined evaluation criteria as set in the Evaluation Grid below. The Evaluation Commission is submitting the evaluation results to the Donor for final approval.</w:t>
      </w:r>
    </w:p>
    <w:p w14:paraId="31829119" w14:textId="77777777" w:rsidR="00A610F3" w:rsidRDefault="00953700">
      <w:pPr>
        <w:spacing w:line="240" w:lineRule="auto"/>
        <w:jc w:val="both"/>
        <w:rPr>
          <w:rFonts w:ascii="Open Sans" w:eastAsia="Open Sans" w:hAnsi="Open Sans" w:cs="Open Sans"/>
          <w:b/>
          <w:sz w:val="20"/>
          <w:szCs w:val="20"/>
        </w:rPr>
      </w:pPr>
      <w:r>
        <w:rPr>
          <w:rFonts w:ascii="Open Sans" w:eastAsia="Open Sans" w:hAnsi="Open Sans" w:cs="Open Sans"/>
          <w:b/>
          <w:sz w:val="20"/>
          <w:szCs w:val="20"/>
        </w:rPr>
        <w:t>Evaluation Grid</w:t>
      </w:r>
    </w:p>
    <w:p w14:paraId="79053EF3" w14:textId="77777777" w:rsidR="00A610F3" w:rsidRDefault="00953700">
      <w:pPr>
        <w:spacing w:line="240" w:lineRule="auto"/>
        <w:jc w:val="both"/>
        <w:rPr>
          <w:rFonts w:ascii="Open Sans" w:eastAsia="Open Sans" w:hAnsi="Open Sans" w:cs="Open Sans"/>
          <w:color w:val="000000"/>
          <w:sz w:val="20"/>
          <w:szCs w:val="20"/>
        </w:rPr>
      </w:pPr>
      <w:r>
        <w:rPr>
          <w:rFonts w:ascii="Open Sans" w:eastAsia="Open Sans" w:hAnsi="Open Sans" w:cs="Open Sans"/>
          <w:i/>
          <w:color w:val="000000"/>
          <w:sz w:val="20"/>
          <w:szCs w:val="20"/>
        </w:rPr>
        <w:t xml:space="preserve">Scoring: </w:t>
      </w:r>
      <w:r>
        <w:rPr>
          <w:rFonts w:ascii="Open Sans" w:eastAsia="Open Sans" w:hAnsi="Open Sans" w:cs="Open Sans"/>
          <w:color w:val="000000"/>
          <w:sz w:val="20"/>
          <w:szCs w:val="20"/>
        </w:rPr>
        <w:t>The evaluation criteria are divided into sections and subsections. Each subsection will be given a score between 1 and 5 in accordance with the following guidelines: 1 = very poor; 2 = poor; 3 = adequate; 4 = good; 5 = very good, except in sub areas when the result is explicitly defined. </w:t>
      </w:r>
    </w:p>
    <w:p w14:paraId="48A00327" w14:textId="77777777" w:rsidR="00806752" w:rsidRDefault="00806752">
      <w:pPr>
        <w:spacing w:line="240" w:lineRule="auto"/>
        <w:jc w:val="both"/>
        <w:rPr>
          <w:rFonts w:ascii="Open Sans" w:eastAsia="Open Sans" w:hAnsi="Open Sans" w:cs="Open Sans"/>
          <w:color w:val="000000"/>
          <w:sz w:val="20"/>
          <w:szCs w:val="20"/>
        </w:rPr>
      </w:pPr>
    </w:p>
    <w:tbl>
      <w:tblPr>
        <w:tblStyle w:val="a"/>
        <w:tblW w:w="935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8222"/>
        <w:gridCol w:w="1134"/>
      </w:tblGrid>
      <w:tr w:rsidR="00A610F3" w14:paraId="50B5B639" w14:textId="77777777">
        <w:trPr>
          <w:trHeight w:val="140"/>
        </w:trPr>
        <w:tc>
          <w:tcPr>
            <w:tcW w:w="8222" w:type="dxa"/>
            <w:tcBorders>
              <w:bottom w:val="single" w:sz="12" w:space="0" w:color="4F81BD"/>
            </w:tcBorders>
          </w:tcPr>
          <w:p w14:paraId="594CEC6F" w14:textId="77777777" w:rsidR="00A610F3" w:rsidRDefault="00953700">
            <w:pPr>
              <w:spacing w:after="120" w:line="240" w:lineRule="auto"/>
              <w:jc w:val="both"/>
              <w:rPr>
                <w:rFonts w:ascii="Open Sans" w:eastAsia="Open Sans" w:hAnsi="Open Sans" w:cs="Open Sans"/>
                <w:color w:val="000000"/>
                <w:sz w:val="20"/>
                <w:szCs w:val="20"/>
              </w:rPr>
            </w:pPr>
            <w:r>
              <w:rPr>
                <w:rFonts w:ascii="Open Sans" w:eastAsia="Open Sans" w:hAnsi="Open Sans" w:cs="Open Sans"/>
                <w:b/>
                <w:color w:val="000000"/>
                <w:sz w:val="20"/>
                <w:szCs w:val="20"/>
              </w:rPr>
              <w:t xml:space="preserve">CRITERIA </w:t>
            </w:r>
          </w:p>
        </w:tc>
        <w:tc>
          <w:tcPr>
            <w:tcW w:w="1134" w:type="dxa"/>
            <w:tcBorders>
              <w:bottom w:val="single" w:sz="12" w:space="0" w:color="4F81BD"/>
            </w:tcBorders>
          </w:tcPr>
          <w:p w14:paraId="77173769" w14:textId="77777777" w:rsidR="00A610F3" w:rsidRDefault="00953700">
            <w:pPr>
              <w:spacing w:after="120" w:line="240" w:lineRule="auto"/>
              <w:jc w:val="center"/>
              <w:rPr>
                <w:rFonts w:ascii="Open Sans" w:eastAsia="Open Sans" w:hAnsi="Open Sans" w:cs="Open Sans"/>
                <w:color w:val="000000"/>
                <w:sz w:val="20"/>
                <w:szCs w:val="20"/>
              </w:rPr>
            </w:pPr>
            <w:r>
              <w:rPr>
                <w:rFonts w:ascii="Open Sans" w:eastAsia="Open Sans" w:hAnsi="Open Sans" w:cs="Open Sans"/>
                <w:b/>
                <w:color w:val="000000"/>
                <w:sz w:val="20"/>
                <w:szCs w:val="20"/>
              </w:rPr>
              <w:t xml:space="preserve">MAX POINTS </w:t>
            </w:r>
          </w:p>
        </w:tc>
      </w:tr>
      <w:tr w:rsidR="00A610F3" w14:paraId="79D9A54B" w14:textId="77777777">
        <w:trPr>
          <w:trHeight w:val="220"/>
        </w:trPr>
        <w:tc>
          <w:tcPr>
            <w:tcW w:w="8222" w:type="dxa"/>
            <w:tcBorders>
              <w:top w:val="single" w:sz="12" w:space="0" w:color="4F81BD"/>
              <w:bottom w:val="single" w:sz="12" w:space="0" w:color="4F81BD"/>
            </w:tcBorders>
            <w:shd w:val="clear" w:color="auto" w:fill="DBE5F1"/>
          </w:tcPr>
          <w:p w14:paraId="661C84F1" w14:textId="77777777" w:rsidR="00A610F3" w:rsidRDefault="00953700">
            <w:pPr>
              <w:spacing w:after="120" w:line="240" w:lineRule="auto"/>
              <w:jc w:val="both"/>
              <w:rPr>
                <w:rFonts w:ascii="Open Sans" w:eastAsia="Open Sans" w:hAnsi="Open Sans" w:cs="Open Sans"/>
                <w:color w:val="000000"/>
                <w:sz w:val="20"/>
                <w:szCs w:val="20"/>
              </w:rPr>
            </w:pPr>
            <w:r>
              <w:rPr>
                <w:rFonts w:ascii="Open Sans" w:eastAsia="Open Sans" w:hAnsi="Open Sans" w:cs="Open Sans"/>
                <w:b/>
                <w:color w:val="000000"/>
                <w:sz w:val="20"/>
                <w:szCs w:val="20"/>
              </w:rPr>
              <w:t xml:space="preserve">1. Operational Capacity </w:t>
            </w:r>
          </w:p>
        </w:tc>
        <w:tc>
          <w:tcPr>
            <w:tcW w:w="1134" w:type="dxa"/>
            <w:tcBorders>
              <w:top w:val="single" w:sz="12" w:space="0" w:color="4F81BD"/>
              <w:bottom w:val="single" w:sz="12" w:space="0" w:color="4F81BD"/>
            </w:tcBorders>
            <w:shd w:val="clear" w:color="auto" w:fill="DBE5F1"/>
          </w:tcPr>
          <w:p w14:paraId="6F250264" w14:textId="77777777" w:rsidR="00A610F3" w:rsidRDefault="00953700">
            <w:pPr>
              <w:spacing w:after="120" w:line="240" w:lineRule="auto"/>
              <w:jc w:val="center"/>
              <w:rPr>
                <w:rFonts w:ascii="Open Sans" w:eastAsia="Open Sans" w:hAnsi="Open Sans" w:cs="Open Sans"/>
                <w:color w:val="000000"/>
                <w:sz w:val="20"/>
                <w:szCs w:val="20"/>
              </w:rPr>
            </w:pPr>
            <w:r>
              <w:rPr>
                <w:rFonts w:ascii="Open Sans" w:eastAsia="Open Sans" w:hAnsi="Open Sans" w:cs="Open Sans"/>
                <w:b/>
                <w:color w:val="000000"/>
                <w:sz w:val="20"/>
                <w:szCs w:val="20"/>
              </w:rPr>
              <w:t xml:space="preserve">20 </w:t>
            </w:r>
          </w:p>
        </w:tc>
      </w:tr>
      <w:tr w:rsidR="00A610F3" w14:paraId="68E14A92" w14:textId="77777777">
        <w:trPr>
          <w:trHeight w:val="520"/>
        </w:trPr>
        <w:tc>
          <w:tcPr>
            <w:tcW w:w="8222" w:type="dxa"/>
            <w:tcBorders>
              <w:top w:val="single" w:sz="12" w:space="0" w:color="4F81BD"/>
            </w:tcBorders>
          </w:tcPr>
          <w:p w14:paraId="2DA72EE6"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 xml:space="preserve">1.1 Does the applicant or co-applicant have </w:t>
            </w:r>
            <w:r w:rsidRPr="000D5195">
              <w:rPr>
                <w:rFonts w:ascii="Open Sans" w:eastAsia="Open Sans" w:hAnsi="Open Sans" w:cs="Open Sans"/>
                <w:b/>
                <w:sz w:val="20"/>
                <w:szCs w:val="20"/>
              </w:rPr>
              <w:t xml:space="preserve">experience </w:t>
            </w:r>
            <w:r>
              <w:rPr>
                <w:rFonts w:ascii="Open Sans" w:eastAsia="Open Sans" w:hAnsi="Open Sans" w:cs="Open Sans"/>
                <w:sz w:val="20"/>
                <w:szCs w:val="20"/>
              </w:rPr>
              <w:t xml:space="preserve">in project management? </w:t>
            </w:r>
          </w:p>
          <w:p w14:paraId="01BF02C1" w14:textId="36A27D37" w:rsidR="00A610F3" w:rsidRDefault="00953700">
            <w:pPr>
              <w:rPr>
                <w:rFonts w:ascii="Open Sans" w:eastAsia="Open Sans" w:hAnsi="Open Sans" w:cs="Open Sans"/>
                <w:i/>
                <w:sz w:val="20"/>
                <w:szCs w:val="20"/>
              </w:rPr>
            </w:pPr>
            <w:r>
              <w:rPr>
                <w:rFonts w:ascii="Open Sans" w:eastAsia="Open Sans" w:hAnsi="Open Sans" w:cs="Open Sans"/>
                <w:i/>
                <w:sz w:val="20"/>
                <w:szCs w:val="20"/>
              </w:rPr>
              <w:t>Applicants with references on successfu</w:t>
            </w:r>
            <w:r w:rsidR="000D5195">
              <w:rPr>
                <w:rFonts w:ascii="Open Sans" w:eastAsia="Open Sans" w:hAnsi="Open Sans" w:cs="Open Sans"/>
                <w:i/>
                <w:sz w:val="20"/>
                <w:szCs w:val="20"/>
              </w:rPr>
              <w:t xml:space="preserve">l implementation of at least two training </w:t>
            </w:r>
            <w:proofErr w:type="spellStart"/>
            <w:r w:rsidR="000D5195">
              <w:rPr>
                <w:rFonts w:ascii="Open Sans" w:eastAsia="Open Sans" w:hAnsi="Open Sans" w:cs="Open Sans"/>
                <w:i/>
                <w:sz w:val="20"/>
                <w:szCs w:val="20"/>
              </w:rPr>
              <w:t>programme</w:t>
            </w:r>
            <w:r w:rsidR="003B4462">
              <w:rPr>
                <w:rFonts w:ascii="Open Sans" w:eastAsia="Open Sans" w:hAnsi="Open Sans" w:cs="Open Sans"/>
                <w:i/>
                <w:sz w:val="20"/>
                <w:szCs w:val="20"/>
              </w:rPr>
              <w:t>s</w:t>
            </w:r>
            <w:proofErr w:type="spellEnd"/>
            <w:r w:rsidR="000D5195">
              <w:rPr>
                <w:rFonts w:ascii="Open Sans" w:eastAsia="Open Sans" w:hAnsi="Open Sans" w:cs="Open Sans"/>
                <w:i/>
                <w:sz w:val="20"/>
                <w:szCs w:val="20"/>
              </w:rPr>
              <w:t xml:space="preserve"> </w:t>
            </w:r>
            <w:r>
              <w:rPr>
                <w:rFonts w:ascii="Open Sans" w:eastAsia="Open Sans" w:hAnsi="Open Sans" w:cs="Open Sans"/>
                <w:i/>
                <w:sz w:val="20"/>
                <w:szCs w:val="20"/>
              </w:rPr>
              <w:t xml:space="preserve"> will be awarded three (3) points </w:t>
            </w:r>
          </w:p>
          <w:p w14:paraId="17D94762" w14:textId="77777777" w:rsidR="00A610F3" w:rsidRDefault="00953700">
            <w:pPr>
              <w:rPr>
                <w:rFonts w:ascii="Open Sans" w:eastAsia="Open Sans" w:hAnsi="Open Sans" w:cs="Open Sans"/>
                <w:i/>
                <w:sz w:val="20"/>
                <w:szCs w:val="20"/>
              </w:rPr>
            </w:pPr>
            <w:r>
              <w:rPr>
                <w:rFonts w:ascii="Open Sans" w:eastAsia="Open Sans" w:hAnsi="Open Sans" w:cs="Open Sans"/>
                <w:i/>
                <w:sz w:val="20"/>
                <w:szCs w:val="20"/>
              </w:rPr>
              <w:t xml:space="preserve">Applicants with references on successful implementation of at least three or more projects (e.g. projects involving training, international donors, etc.) will be awarded a maximum of five (5) points </w:t>
            </w:r>
          </w:p>
          <w:p w14:paraId="059446F6" w14:textId="77777777" w:rsidR="00A610F3" w:rsidRDefault="00A610F3">
            <w:pPr>
              <w:rPr>
                <w:rFonts w:ascii="Open Sans" w:eastAsia="Open Sans" w:hAnsi="Open Sans" w:cs="Open Sans"/>
                <w:i/>
                <w:sz w:val="20"/>
                <w:szCs w:val="20"/>
              </w:rPr>
            </w:pPr>
          </w:p>
        </w:tc>
        <w:tc>
          <w:tcPr>
            <w:tcW w:w="1134" w:type="dxa"/>
            <w:tcBorders>
              <w:top w:val="single" w:sz="12" w:space="0" w:color="4F81BD"/>
            </w:tcBorders>
          </w:tcPr>
          <w:p w14:paraId="2472F302"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3986D2F0" w14:textId="77777777">
        <w:trPr>
          <w:trHeight w:val="400"/>
        </w:trPr>
        <w:tc>
          <w:tcPr>
            <w:tcW w:w="8222" w:type="dxa"/>
          </w:tcPr>
          <w:p w14:paraId="25F6C1BF"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 xml:space="preserve">1.2 Does the applicant and co-applicant have </w:t>
            </w:r>
            <w:r w:rsidRPr="00007842">
              <w:rPr>
                <w:rFonts w:ascii="Open Sans" w:eastAsia="Open Sans" w:hAnsi="Open Sans" w:cs="Open Sans"/>
                <w:b/>
                <w:sz w:val="20"/>
                <w:szCs w:val="20"/>
              </w:rPr>
              <w:t>technical expertise</w:t>
            </w:r>
            <w:r w:rsidR="00007842">
              <w:rPr>
                <w:rFonts w:ascii="Open Sans" w:eastAsia="Open Sans" w:hAnsi="Open Sans" w:cs="Open Sans"/>
                <w:b/>
                <w:sz w:val="20"/>
                <w:szCs w:val="20"/>
              </w:rPr>
              <w:t xml:space="preserve"> and capacity</w:t>
            </w:r>
            <w:r>
              <w:rPr>
                <w:rFonts w:ascii="Open Sans" w:eastAsia="Open Sans" w:hAnsi="Open Sans" w:cs="Open Sans"/>
                <w:sz w:val="20"/>
                <w:szCs w:val="20"/>
              </w:rPr>
              <w:t xml:space="preserve"> to conduct vocational education training (VET) training and knowledge of the issues to be addressed? </w:t>
            </w:r>
          </w:p>
          <w:p w14:paraId="067375C9" w14:textId="1F63C994" w:rsidR="00A610F3" w:rsidRDefault="00953700">
            <w:pPr>
              <w:rPr>
                <w:rFonts w:ascii="Open Sans" w:eastAsia="Open Sans" w:hAnsi="Open Sans" w:cs="Open Sans"/>
                <w:i/>
                <w:sz w:val="20"/>
                <w:szCs w:val="20"/>
              </w:rPr>
            </w:pPr>
            <w:r>
              <w:rPr>
                <w:rFonts w:ascii="Open Sans" w:eastAsia="Open Sans" w:hAnsi="Open Sans" w:cs="Open Sans"/>
                <w:i/>
                <w:sz w:val="20"/>
                <w:szCs w:val="20"/>
              </w:rPr>
              <w:t xml:space="preserve">Applicants claiming that they have Mentor/s with at least </w:t>
            </w:r>
            <w:r w:rsidR="00D25FEC">
              <w:rPr>
                <w:rFonts w:ascii="Open Sans" w:eastAsia="Open Sans" w:hAnsi="Open Sans" w:cs="Open Sans"/>
                <w:i/>
                <w:sz w:val="20"/>
                <w:szCs w:val="20"/>
              </w:rPr>
              <w:t>two (</w:t>
            </w:r>
            <w:r>
              <w:rPr>
                <w:rFonts w:ascii="Open Sans" w:eastAsia="Open Sans" w:hAnsi="Open Sans" w:cs="Open Sans"/>
                <w:i/>
                <w:sz w:val="20"/>
                <w:szCs w:val="20"/>
              </w:rPr>
              <w:t>2</w:t>
            </w:r>
            <w:r w:rsidR="00D25FEC">
              <w:rPr>
                <w:rFonts w:ascii="Open Sans" w:eastAsia="Open Sans" w:hAnsi="Open Sans" w:cs="Open Sans"/>
                <w:i/>
                <w:sz w:val="20"/>
                <w:szCs w:val="20"/>
              </w:rPr>
              <w:t>)</w:t>
            </w:r>
            <w:r>
              <w:rPr>
                <w:rFonts w:ascii="Open Sans" w:eastAsia="Open Sans" w:hAnsi="Open Sans" w:cs="Open Sans"/>
                <w:i/>
                <w:sz w:val="20"/>
                <w:szCs w:val="20"/>
              </w:rPr>
              <w:t xml:space="preserve"> years of relevant experience, and ensuring appropriate facilities for the training to be conducted, will be awarded five (5) points.</w:t>
            </w:r>
          </w:p>
          <w:p w14:paraId="167A58BE" w14:textId="5238F4B4" w:rsidR="00A610F3" w:rsidRDefault="00953700" w:rsidP="0077709C">
            <w:pPr>
              <w:rPr>
                <w:rFonts w:ascii="Open Sans" w:eastAsia="Open Sans" w:hAnsi="Open Sans" w:cs="Open Sans"/>
                <w:sz w:val="20"/>
                <w:szCs w:val="20"/>
              </w:rPr>
            </w:pPr>
            <w:r>
              <w:rPr>
                <w:rFonts w:ascii="Open Sans" w:eastAsia="Open Sans" w:hAnsi="Open Sans" w:cs="Open Sans"/>
                <w:i/>
                <w:sz w:val="20"/>
                <w:szCs w:val="20"/>
              </w:rPr>
              <w:t xml:space="preserve">Applicants claiming that they have Mentor/s with at least </w:t>
            </w:r>
            <w:r w:rsidR="00D25FEC">
              <w:rPr>
                <w:rFonts w:ascii="Open Sans" w:eastAsia="Open Sans" w:hAnsi="Open Sans" w:cs="Open Sans"/>
                <w:i/>
                <w:sz w:val="20"/>
                <w:szCs w:val="20"/>
              </w:rPr>
              <w:t xml:space="preserve">two (2) </w:t>
            </w:r>
            <w:r>
              <w:rPr>
                <w:rFonts w:ascii="Open Sans" w:eastAsia="Open Sans" w:hAnsi="Open Sans" w:cs="Open Sans"/>
                <w:i/>
                <w:sz w:val="20"/>
                <w:szCs w:val="20"/>
              </w:rPr>
              <w:t xml:space="preserve">years of relevant experience, and possess all facilities necessary for the training to be conducted, will be awarded maximum ten (10) points  </w:t>
            </w:r>
          </w:p>
        </w:tc>
        <w:tc>
          <w:tcPr>
            <w:tcW w:w="1134" w:type="dxa"/>
          </w:tcPr>
          <w:p w14:paraId="6EAB37C1"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2x5</w:t>
            </w:r>
          </w:p>
        </w:tc>
      </w:tr>
      <w:tr w:rsidR="00A610F3" w14:paraId="01903AAB" w14:textId="77777777">
        <w:trPr>
          <w:trHeight w:val="400"/>
        </w:trPr>
        <w:tc>
          <w:tcPr>
            <w:tcW w:w="8222" w:type="dxa"/>
          </w:tcPr>
          <w:p w14:paraId="0457035A" w14:textId="77777777" w:rsidR="00A610F3" w:rsidRDefault="00953700">
            <w:pPr>
              <w:rPr>
                <w:rFonts w:ascii="Open Sans" w:eastAsia="Open Sans" w:hAnsi="Open Sans" w:cs="Open Sans"/>
                <w:sz w:val="20"/>
                <w:szCs w:val="20"/>
              </w:rPr>
            </w:pPr>
            <w:r>
              <w:rPr>
                <w:rFonts w:ascii="Open Sans" w:eastAsia="Open Sans" w:hAnsi="Open Sans" w:cs="Open Sans"/>
                <w:sz w:val="20"/>
                <w:szCs w:val="20"/>
              </w:rPr>
              <w:t xml:space="preserve">1.3. What is the </w:t>
            </w:r>
            <w:r w:rsidRPr="00007842">
              <w:rPr>
                <w:rFonts w:ascii="Open Sans" w:eastAsia="Open Sans" w:hAnsi="Open Sans" w:cs="Open Sans"/>
                <w:b/>
                <w:sz w:val="20"/>
                <w:szCs w:val="20"/>
              </w:rPr>
              <w:t>focus of the applicant</w:t>
            </w:r>
            <w:r>
              <w:rPr>
                <w:rFonts w:ascii="Open Sans" w:eastAsia="Open Sans" w:hAnsi="Open Sans" w:cs="Open Sans"/>
                <w:sz w:val="20"/>
                <w:szCs w:val="20"/>
              </w:rPr>
              <w:t xml:space="preserve"> and co-applicant business? </w:t>
            </w:r>
          </w:p>
          <w:p w14:paraId="19285616" w14:textId="7E56E524" w:rsidR="00A610F3" w:rsidRDefault="00953700" w:rsidP="00922BD5">
            <w:pPr>
              <w:rPr>
                <w:rFonts w:ascii="Open Sans" w:eastAsia="Open Sans" w:hAnsi="Open Sans" w:cs="Open Sans"/>
                <w:sz w:val="20"/>
                <w:szCs w:val="20"/>
              </w:rPr>
            </w:pPr>
            <w:r>
              <w:rPr>
                <w:rFonts w:ascii="Open Sans" w:eastAsia="Open Sans" w:hAnsi="Open Sans" w:cs="Open Sans"/>
                <w:i/>
                <w:sz w:val="20"/>
                <w:szCs w:val="20"/>
              </w:rPr>
              <w:t xml:space="preserve">Applicants focused on production and/or on training will be </w:t>
            </w:r>
            <w:r w:rsidR="00922BD5">
              <w:rPr>
                <w:rFonts w:ascii="Open Sans" w:eastAsia="Open Sans" w:hAnsi="Open Sans" w:cs="Open Sans"/>
                <w:i/>
                <w:sz w:val="20"/>
                <w:szCs w:val="20"/>
              </w:rPr>
              <w:t>awarded</w:t>
            </w:r>
            <w:r>
              <w:rPr>
                <w:rFonts w:ascii="Open Sans" w:eastAsia="Open Sans" w:hAnsi="Open Sans" w:cs="Open Sans"/>
                <w:i/>
                <w:sz w:val="20"/>
                <w:szCs w:val="20"/>
              </w:rPr>
              <w:t xml:space="preserve"> maximum </w:t>
            </w:r>
            <w:r w:rsidR="00870FE2">
              <w:rPr>
                <w:rFonts w:ascii="Open Sans" w:eastAsia="Open Sans" w:hAnsi="Open Sans" w:cs="Open Sans"/>
                <w:i/>
                <w:sz w:val="20"/>
                <w:szCs w:val="20"/>
              </w:rPr>
              <w:t>five (</w:t>
            </w:r>
            <w:r>
              <w:rPr>
                <w:rFonts w:ascii="Open Sans" w:eastAsia="Open Sans" w:hAnsi="Open Sans" w:cs="Open Sans"/>
                <w:i/>
                <w:sz w:val="20"/>
                <w:szCs w:val="20"/>
              </w:rPr>
              <w:t>5</w:t>
            </w:r>
            <w:r w:rsidR="00870FE2">
              <w:rPr>
                <w:rFonts w:ascii="Open Sans" w:eastAsia="Open Sans" w:hAnsi="Open Sans" w:cs="Open Sans"/>
                <w:i/>
                <w:sz w:val="20"/>
                <w:szCs w:val="20"/>
              </w:rPr>
              <w:t>)</w:t>
            </w:r>
            <w:r>
              <w:rPr>
                <w:rFonts w:ascii="Open Sans" w:eastAsia="Open Sans" w:hAnsi="Open Sans" w:cs="Open Sans"/>
                <w:i/>
                <w:sz w:val="20"/>
                <w:szCs w:val="20"/>
              </w:rPr>
              <w:t xml:space="preserve"> points. Those focused on hospitality and services will be </w:t>
            </w:r>
            <w:r w:rsidR="00922BD5">
              <w:rPr>
                <w:rFonts w:ascii="Open Sans" w:eastAsia="Open Sans" w:hAnsi="Open Sans" w:cs="Open Sans"/>
                <w:i/>
                <w:sz w:val="20"/>
                <w:szCs w:val="20"/>
              </w:rPr>
              <w:t>awarded</w:t>
            </w:r>
            <w:r>
              <w:rPr>
                <w:rFonts w:ascii="Open Sans" w:eastAsia="Open Sans" w:hAnsi="Open Sans" w:cs="Open Sans"/>
                <w:i/>
                <w:sz w:val="20"/>
                <w:szCs w:val="20"/>
              </w:rPr>
              <w:t xml:space="preserve"> </w:t>
            </w:r>
            <w:r w:rsidR="00870FE2">
              <w:rPr>
                <w:rFonts w:ascii="Open Sans" w:eastAsia="Open Sans" w:hAnsi="Open Sans" w:cs="Open Sans"/>
                <w:i/>
                <w:sz w:val="20"/>
                <w:szCs w:val="20"/>
              </w:rPr>
              <w:t>three (</w:t>
            </w:r>
            <w:r>
              <w:rPr>
                <w:rFonts w:ascii="Open Sans" w:eastAsia="Open Sans" w:hAnsi="Open Sans" w:cs="Open Sans"/>
                <w:i/>
                <w:sz w:val="20"/>
                <w:szCs w:val="20"/>
              </w:rPr>
              <w:t>3</w:t>
            </w:r>
            <w:r w:rsidR="00870FE2">
              <w:rPr>
                <w:rFonts w:ascii="Open Sans" w:eastAsia="Open Sans" w:hAnsi="Open Sans" w:cs="Open Sans"/>
                <w:i/>
                <w:sz w:val="20"/>
                <w:szCs w:val="20"/>
              </w:rPr>
              <w:t>)</w:t>
            </w:r>
            <w:r>
              <w:rPr>
                <w:rFonts w:ascii="Open Sans" w:eastAsia="Open Sans" w:hAnsi="Open Sans" w:cs="Open Sans"/>
                <w:i/>
                <w:sz w:val="20"/>
                <w:szCs w:val="20"/>
              </w:rPr>
              <w:t xml:space="preserve"> points and </w:t>
            </w:r>
            <w:proofErr w:type="spellStart"/>
            <w:r>
              <w:rPr>
                <w:rFonts w:ascii="Open Sans" w:eastAsia="Open Sans" w:hAnsi="Open Sans" w:cs="Open Sans"/>
                <w:i/>
                <w:sz w:val="20"/>
                <w:szCs w:val="20"/>
              </w:rPr>
              <w:t>others</w:t>
            </w:r>
            <w:r w:rsidR="00870FE2">
              <w:rPr>
                <w:rFonts w:ascii="Open Sans" w:eastAsia="Open Sans" w:hAnsi="Open Sans" w:cs="Open Sans"/>
                <w:i/>
                <w:sz w:val="20"/>
                <w:szCs w:val="20"/>
              </w:rPr>
              <w:t>two</w:t>
            </w:r>
            <w:proofErr w:type="spellEnd"/>
            <w:r w:rsidR="00870FE2">
              <w:rPr>
                <w:rFonts w:ascii="Open Sans" w:eastAsia="Open Sans" w:hAnsi="Open Sans" w:cs="Open Sans"/>
                <w:i/>
                <w:sz w:val="20"/>
                <w:szCs w:val="20"/>
              </w:rPr>
              <w:t xml:space="preserve"> (2)</w:t>
            </w:r>
            <w:r>
              <w:rPr>
                <w:rFonts w:ascii="Open Sans" w:eastAsia="Open Sans" w:hAnsi="Open Sans" w:cs="Open Sans"/>
                <w:i/>
                <w:sz w:val="20"/>
                <w:szCs w:val="20"/>
              </w:rPr>
              <w:t xml:space="preserve"> or less points.</w:t>
            </w:r>
          </w:p>
        </w:tc>
        <w:tc>
          <w:tcPr>
            <w:tcW w:w="1134" w:type="dxa"/>
          </w:tcPr>
          <w:p w14:paraId="3B7B3AEC"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0F5036A0" w14:textId="77777777">
        <w:trPr>
          <w:trHeight w:val="220"/>
        </w:trPr>
        <w:tc>
          <w:tcPr>
            <w:tcW w:w="8222" w:type="dxa"/>
            <w:tcBorders>
              <w:top w:val="single" w:sz="12" w:space="0" w:color="4F81BD"/>
              <w:bottom w:val="single" w:sz="12" w:space="0" w:color="4F81BD"/>
            </w:tcBorders>
            <w:shd w:val="clear" w:color="auto" w:fill="DBE5F1"/>
          </w:tcPr>
          <w:p w14:paraId="152757D0"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2. Relevance of the Action </w:t>
            </w:r>
          </w:p>
        </w:tc>
        <w:tc>
          <w:tcPr>
            <w:tcW w:w="1134" w:type="dxa"/>
            <w:tcBorders>
              <w:top w:val="single" w:sz="12" w:space="0" w:color="4F81BD"/>
              <w:bottom w:val="single" w:sz="12" w:space="0" w:color="4F81BD"/>
            </w:tcBorders>
            <w:shd w:val="clear" w:color="auto" w:fill="DBE5F1"/>
          </w:tcPr>
          <w:p w14:paraId="2160880E" w14:textId="77777777" w:rsidR="00A610F3" w:rsidRDefault="00953700">
            <w:pPr>
              <w:jc w:val="center"/>
              <w:rPr>
                <w:rFonts w:ascii="Open Sans" w:eastAsia="Open Sans" w:hAnsi="Open Sans" w:cs="Open Sans"/>
                <w:b/>
                <w:sz w:val="20"/>
                <w:szCs w:val="20"/>
              </w:rPr>
            </w:pPr>
            <w:r>
              <w:rPr>
                <w:rFonts w:ascii="Open Sans" w:eastAsia="Open Sans" w:hAnsi="Open Sans" w:cs="Open Sans"/>
                <w:b/>
                <w:sz w:val="20"/>
                <w:szCs w:val="20"/>
              </w:rPr>
              <w:t>20</w:t>
            </w:r>
          </w:p>
        </w:tc>
      </w:tr>
      <w:tr w:rsidR="00A610F3" w14:paraId="763C4AF1" w14:textId="77777777">
        <w:trPr>
          <w:trHeight w:val="400"/>
        </w:trPr>
        <w:tc>
          <w:tcPr>
            <w:tcW w:w="8222" w:type="dxa"/>
          </w:tcPr>
          <w:p w14:paraId="134C566E"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2.1 How </w:t>
            </w:r>
            <w:r w:rsidRPr="00007842">
              <w:rPr>
                <w:rFonts w:ascii="Open Sans" w:eastAsia="Open Sans" w:hAnsi="Open Sans" w:cs="Open Sans"/>
                <w:b/>
                <w:color w:val="000000"/>
                <w:sz w:val="20"/>
                <w:szCs w:val="20"/>
              </w:rPr>
              <w:t>clearly defined and strategically chosen</w:t>
            </w:r>
            <w:r>
              <w:rPr>
                <w:rFonts w:ascii="Open Sans" w:eastAsia="Open Sans" w:hAnsi="Open Sans" w:cs="Open Sans"/>
                <w:color w:val="000000"/>
                <w:sz w:val="20"/>
                <w:szCs w:val="20"/>
              </w:rPr>
              <w:t xml:space="preserve"> are those involved (final beneficiaries, target groups)? Have their needs been clearly assessed and does the proposal address them appropriately? </w:t>
            </w:r>
          </w:p>
          <w:p w14:paraId="729C81ED" w14:textId="77777777" w:rsidR="00A610F3" w:rsidRDefault="00953700">
            <w:pPr>
              <w:rPr>
                <w:rFonts w:ascii="Open Sans" w:eastAsia="Open Sans" w:hAnsi="Open Sans" w:cs="Open Sans"/>
                <w:i/>
                <w:sz w:val="20"/>
                <w:szCs w:val="20"/>
              </w:rPr>
            </w:pPr>
            <w:r>
              <w:rPr>
                <w:rFonts w:ascii="Open Sans" w:eastAsia="Open Sans" w:hAnsi="Open Sans" w:cs="Open Sans"/>
                <w:i/>
                <w:sz w:val="20"/>
                <w:szCs w:val="20"/>
              </w:rPr>
              <w:t>Relevance to the particular needs and constraints of the targeted region and municipality and/or relevant sectors (including synergy with other development initiatives and avoidance of duplication)</w:t>
            </w:r>
          </w:p>
        </w:tc>
        <w:tc>
          <w:tcPr>
            <w:tcW w:w="1134" w:type="dxa"/>
          </w:tcPr>
          <w:p w14:paraId="79315FFC" w14:textId="77777777" w:rsidR="00A610F3" w:rsidRDefault="00953700">
            <w:pPr>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33DB7278" w14:textId="77777777">
        <w:trPr>
          <w:trHeight w:val="400"/>
        </w:trPr>
        <w:tc>
          <w:tcPr>
            <w:tcW w:w="8222" w:type="dxa"/>
            <w:tcBorders>
              <w:bottom w:val="single" w:sz="4" w:space="0" w:color="4F81BD"/>
            </w:tcBorders>
          </w:tcPr>
          <w:p w14:paraId="0213FE42"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2.2 How clearly is the </w:t>
            </w:r>
            <w:r w:rsidRPr="00007842">
              <w:rPr>
                <w:rFonts w:ascii="Open Sans" w:eastAsia="Open Sans" w:hAnsi="Open Sans" w:cs="Open Sans"/>
                <w:b/>
                <w:color w:val="000000"/>
                <w:sz w:val="20"/>
                <w:szCs w:val="20"/>
              </w:rPr>
              <w:t>need for specific occupation</w:t>
            </w:r>
            <w:r>
              <w:rPr>
                <w:rFonts w:ascii="Open Sans" w:eastAsia="Open Sans" w:hAnsi="Open Sans" w:cs="Open Sans"/>
                <w:color w:val="000000"/>
                <w:sz w:val="20"/>
                <w:szCs w:val="20"/>
              </w:rPr>
              <w:t xml:space="preserve"> presented? </w:t>
            </w:r>
          </w:p>
        </w:tc>
        <w:tc>
          <w:tcPr>
            <w:tcW w:w="1134" w:type="dxa"/>
            <w:tcBorders>
              <w:bottom w:val="single" w:sz="4" w:space="0" w:color="4F81BD"/>
            </w:tcBorders>
          </w:tcPr>
          <w:p w14:paraId="540DE372" w14:textId="77777777" w:rsidR="00A610F3" w:rsidRDefault="00953700">
            <w:pPr>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6CF4105A" w14:textId="77777777">
        <w:trPr>
          <w:trHeight w:val="400"/>
        </w:trPr>
        <w:tc>
          <w:tcPr>
            <w:tcW w:w="8222" w:type="dxa"/>
            <w:tcBorders>
              <w:bottom w:val="single" w:sz="4" w:space="0" w:color="4F81BD"/>
            </w:tcBorders>
          </w:tcPr>
          <w:p w14:paraId="04C33F36"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2.3 Are the </w:t>
            </w:r>
            <w:r w:rsidRPr="00007842">
              <w:rPr>
                <w:rFonts w:ascii="Open Sans" w:eastAsia="Open Sans" w:hAnsi="Open Sans" w:cs="Open Sans"/>
                <w:b/>
                <w:color w:val="000000"/>
                <w:sz w:val="20"/>
                <w:szCs w:val="20"/>
              </w:rPr>
              <w:t>cross-cutting iss</w:t>
            </w:r>
            <w:r>
              <w:rPr>
                <w:rFonts w:ascii="Open Sans" w:eastAsia="Open Sans" w:hAnsi="Open Sans" w:cs="Open Sans"/>
                <w:color w:val="000000"/>
                <w:sz w:val="20"/>
                <w:szCs w:val="20"/>
              </w:rPr>
              <w:t xml:space="preserve">ues well defined and elaborated? </w:t>
            </w:r>
          </w:p>
        </w:tc>
        <w:tc>
          <w:tcPr>
            <w:tcW w:w="1134" w:type="dxa"/>
            <w:tcBorders>
              <w:bottom w:val="single" w:sz="4" w:space="0" w:color="4F81BD"/>
            </w:tcBorders>
          </w:tcPr>
          <w:p w14:paraId="515CB762" w14:textId="77777777" w:rsidR="00A610F3" w:rsidRDefault="00953700">
            <w:pPr>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1BF549EC" w14:textId="77777777">
        <w:trPr>
          <w:trHeight w:val="220"/>
        </w:trPr>
        <w:tc>
          <w:tcPr>
            <w:tcW w:w="8222" w:type="dxa"/>
            <w:tcBorders>
              <w:top w:val="single" w:sz="4" w:space="0" w:color="000000"/>
              <w:left w:val="single" w:sz="4" w:space="0" w:color="4F81BD"/>
              <w:bottom w:val="single" w:sz="12" w:space="0" w:color="4F81BD"/>
              <w:right w:val="single" w:sz="4" w:space="0" w:color="4F81BD"/>
            </w:tcBorders>
          </w:tcPr>
          <w:p w14:paraId="6A244028" w14:textId="77777777" w:rsidR="00A610F3" w:rsidRDefault="00953700">
            <w:pPr>
              <w:spacing w:line="240" w:lineRule="auto"/>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2.4 The proposal clearly target employment of </w:t>
            </w:r>
            <w:r w:rsidRPr="00007842">
              <w:rPr>
                <w:rFonts w:ascii="Open Sans" w:eastAsia="Open Sans" w:hAnsi="Open Sans" w:cs="Open Sans"/>
                <w:b/>
                <w:color w:val="000000"/>
                <w:sz w:val="20"/>
                <w:szCs w:val="20"/>
              </w:rPr>
              <w:t>woman and/or youth</w:t>
            </w:r>
            <w:r w:rsidR="00007842">
              <w:rPr>
                <w:rFonts w:ascii="Open Sans" w:eastAsia="Open Sans" w:hAnsi="Open Sans" w:cs="Open Sans"/>
                <w:color w:val="000000"/>
                <w:sz w:val="20"/>
                <w:szCs w:val="20"/>
              </w:rPr>
              <w:t xml:space="preserve"> and socially vulnerable categories</w:t>
            </w:r>
          </w:p>
        </w:tc>
        <w:tc>
          <w:tcPr>
            <w:tcW w:w="1134" w:type="dxa"/>
            <w:tcBorders>
              <w:top w:val="single" w:sz="4" w:space="0" w:color="000000"/>
              <w:left w:val="single" w:sz="4" w:space="0" w:color="4F81BD"/>
              <w:bottom w:val="single" w:sz="12" w:space="0" w:color="4F81BD"/>
              <w:right w:val="single" w:sz="4" w:space="0" w:color="4F81BD"/>
            </w:tcBorders>
          </w:tcPr>
          <w:p w14:paraId="0BBE3B4A"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667C7735" w14:textId="77777777">
        <w:trPr>
          <w:trHeight w:val="220"/>
        </w:trPr>
        <w:tc>
          <w:tcPr>
            <w:tcW w:w="8222" w:type="dxa"/>
            <w:tcBorders>
              <w:top w:val="single" w:sz="12" w:space="0" w:color="4F81BD"/>
              <w:bottom w:val="single" w:sz="12" w:space="0" w:color="4F81BD"/>
            </w:tcBorders>
            <w:shd w:val="clear" w:color="auto" w:fill="DBE5F1"/>
          </w:tcPr>
          <w:p w14:paraId="2C219384"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3. Methodology </w:t>
            </w:r>
          </w:p>
        </w:tc>
        <w:tc>
          <w:tcPr>
            <w:tcW w:w="1134" w:type="dxa"/>
            <w:tcBorders>
              <w:top w:val="single" w:sz="12" w:space="0" w:color="4F81BD"/>
              <w:bottom w:val="single" w:sz="12" w:space="0" w:color="4F81BD"/>
            </w:tcBorders>
            <w:shd w:val="clear" w:color="auto" w:fill="DBE5F1"/>
          </w:tcPr>
          <w:p w14:paraId="1F24EBF2"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b/>
                <w:color w:val="000000"/>
                <w:sz w:val="20"/>
                <w:szCs w:val="20"/>
              </w:rPr>
              <w:t>20</w:t>
            </w:r>
          </w:p>
        </w:tc>
      </w:tr>
      <w:tr w:rsidR="00A610F3" w14:paraId="0316445E" w14:textId="77777777">
        <w:trPr>
          <w:trHeight w:val="220"/>
        </w:trPr>
        <w:tc>
          <w:tcPr>
            <w:tcW w:w="8222" w:type="dxa"/>
            <w:tcBorders>
              <w:top w:val="single" w:sz="12" w:space="0" w:color="4F81BD"/>
              <w:left w:val="single" w:sz="4" w:space="0" w:color="4F81BD"/>
              <w:bottom w:val="single" w:sz="4" w:space="0" w:color="4F81BD"/>
              <w:right w:val="single" w:sz="4" w:space="0" w:color="4F81BD"/>
            </w:tcBorders>
          </w:tcPr>
          <w:p w14:paraId="4FF6135B" w14:textId="77777777" w:rsidR="00A610F3" w:rsidRDefault="00953700" w:rsidP="00007842">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3.1 Are the </w:t>
            </w:r>
            <w:r w:rsidRPr="00007842">
              <w:rPr>
                <w:rFonts w:ascii="Open Sans" w:eastAsia="Open Sans" w:hAnsi="Open Sans" w:cs="Open Sans"/>
                <w:b/>
                <w:color w:val="000000"/>
                <w:sz w:val="20"/>
                <w:szCs w:val="20"/>
              </w:rPr>
              <w:t>proposed activities</w:t>
            </w:r>
            <w:r w:rsidR="00007842">
              <w:rPr>
                <w:rFonts w:ascii="Open Sans" w:eastAsia="Open Sans" w:hAnsi="Open Sans" w:cs="Open Sans"/>
                <w:b/>
                <w:color w:val="000000"/>
                <w:sz w:val="20"/>
                <w:szCs w:val="20"/>
              </w:rPr>
              <w:t xml:space="preserve"> clear and feasible</w:t>
            </w:r>
            <w:r>
              <w:rPr>
                <w:rFonts w:ascii="Open Sans" w:eastAsia="Open Sans" w:hAnsi="Open Sans" w:cs="Open Sans"/>
                <w:color w:val="000000"/>
                <w:sz w:val="20"/>
                <w:szCs w:val="20"/>
              </w:rPr>
              <w:t xml:space="preserve">, practical, and consistent with the objectives and expected results? </w:t>
            </w:r>
          </w:p>
        </w:tc>
        <w:tc>
          <w:tcPr>
            <w:tcW w:w="1134" w:type="dxa"/>
            <w:tcBorders>
              <w:top w:val="single" w:sz="12" w:space="0" w:color="4F81BD"/>
              <w:left w:val="single" w:sz="4" w:space="0" w:color="4F81BD"/>
              <w:bottom w:val="single" w:sz="4" w:space="0" w:color="4F81BD"/>
              <w:right w:val="single" w:sz="4" w:space="0" w:color="4F81BD"/>
            </w:tcBorders>
          </w:tcPr>
          <w:p w14:paraId="2E516180"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4F96BBF1" w14:textId="77777777">
        <w:trPr>
          <w:trHeight w:val="220"/>
        </w:trPr>
        <w:tc>
          <w:tcPr>
            <w:tcW w:w="8222" w:type="dxa"/>
            <w:tcBorders>
              <w:top w:val="single" w:sz="4" w:space="0" w:color="4F81BD"/>
              <w:left w:val="single" w:sz="4" w:space="0" w:color="4F81BD"/>
              <w:bottom w:val="single" w:sz="4" w:space="0" w:color="4F81BD"/>
              <w:right w:val="single" w:sz="4" w:space="0" w:color="4F81BD"/>
            </w:tcBorders>
          </w:tcPr>
          <w:p w14:paraId="08498DF6"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3.2 Is the </w:t>
            </w:r>
            <w:r w:rsidRPr="00007842">
              <w:rPr>
                <w:rFonts w:ascii="Open Sans" w:eastAsia="Open Sans" w:hAnsi="Open Sans" w:cs="Open Sans"/>
                <w:b/>
                <w:color w:val="000000"/>
                <w:sz w:val="20"/>
                <w:szCs w:val="20"/>
              </w:rPr>
              <w:t>Training plan</w:t>
            </w:r>
            <w:r>
              <w:rPr>
                <w:rFonts w:ascii="Open Sans" w:eastAsia="Open Sans" w:hAnsi="Open Sans" w:cs="Open Sans"/>
                <w:color w:val="000000"/>
                <w:sz w:val="20"/>
                <w:szCs w:val="20"/>
              </w:rPr>
              <w:t xml:space="preserve"> clearly presented with realistic timeline for its implementation? </w:t>
            </w:r>
          </w:p>
          <w:p w14:paraId="08D7D89C" w14:textId="44C1EF73" w:rsidR="00A610F3" w:rsidRDefault="00953700">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I)   Training </w:t>
            </w:r>
            <w:proofErr w:type="spellStart"/>
            <w:r>
              <w:rPr>
                <w:rFonts w:ascii="Open Sans" w:eastAsia="Open Sans" w:hAnsi="Open Sans" w:cs="Open Sans"/>
                <w:sz w:val="20"/>
                <w:szCs w:val="20"/>
              </w:rPr>
              <w:t>programme</w:t>
            </w:r>
            <w:proofErr w:type="spellEnd"/>
            <w:r>
              <w:rPr>
                <w:rFonts w:ascii="Open Sans" w:eastAsia="Open Sans" w:hAnsi="Open Sans" w:cs="Open Sans"/>
                <w:sz w:val="20"/>
                <w:szCs w:val="20"/>
              </w:rPr>
              <w:t xml:space="preserve">  reflect</w:t>
            </w:r>
            <w:r w:rsidR="000F495F">
              <w:rPr>
                <w:rFonts w:ascii="Open Sans" w:eastAsia="Open Sans" w:hAnsi="Open Sans" w:cs="Open Sans"/>
                <w:sz w:val="20"/>
                <w:szCs w:val="20"/>
              </w:rPr>
              <w:t>s</w:t>
            </w:r>
            <w:r>
              <w:rPr>
                <w:rFonts w:ascii="Open Sans" w:eastAsia="Open Sans" w:hAnsi="Open Sans" w:cs="Open Sans"/>
                <w:sz w:val="20"/>
                <w:szCs w:val="20"/>
              </w:rPr>
              <w:t xml:space="preserve"> the activities and learning outcomes in general, presents overall resources necessary for the training </w:t>
            </w:r>
            <w:proofErr w:type="spellStart"/>
            <w:r>
              <w:rPr>
                <w:rFonts w:ascii="Open Sans" w:eastAsia="Open Sans" w:hAnsi="Open Sans" w:cs="Open Sans"/>
                <w:sz w:val="20"/>
                <w:szCs w:val="20"/>
              </w:rPr>
              <w:t>programme</w:t>
            </w:r>
            <w:proofErr w:type="spellEnd"/>
            <w:r>
              <w:rPr>
                <w:rFonts w:ascii="Open Sans" w:eastAsia="Open Sans" w:hAnsi="Open Sans" w:cs="Open Sans"/>
                <w:sz w:val="20"/>
                <w:szCs w:val="20"/>
              </w:rPr>
              <w:t xml:space="preserve"> to be implemented – </w:t>
            </w:r>
            <w:r w:rsidR="007D5565">
              <w:rPr>
                <w:rFonts w:ascii="Open Sans" w:eastAsia="Open Sans" w:hAnsi="Open Sans" w:cs="Open Sans"/>
                <w:sz w:val="20"/>
                <w:szCs w:val="20"/>
              </w:rPr>
              <w:t>five (</w:t>
            </w:r>
            <w:r>
              <w:rPr>
                <w:rFonts w:ascii="Open Sans" w:eastAsia="Open Sans" w:hAnsi="Open Sans" w:cs="Open Sans"/>
                <w:sz w:val="20"/>
                <w:szCs w:val="20"/>
              </w:rPr>
              <w:t>5</w:t>
            </w:r>
            <w:r w:rsidR="007D5565">
              <w:rPr>
                <w:rFonts w:ascii="Open Sans" w:eastAsia="Open Sans" w:hAnsi="Open Sans" w:cs="Open Sans"/>
                <w:sz w:val="20"/>
                <w:szCs w:val="20"/>
              </w:rPr>
              <w:t>)</w:t>
            </w:r>
            <w:r>
              <w:rPr>
                <w:rFonts w:ascii="Open Sans" w:eastAsia="Open Sans" w:hAnsi="Open Sans" w:cs="Open Sans"/>
                <w:sz w:val="20"/>
                <w:szCs w:val="20"/>
              </w:rPr>
              <w:t xml:space="preserve"> p</w:t>
            </w:r>
            <w:r w:rsidR="00007842">
              <w:rPr>
                <w:rFonts w:ascii="Open Sans" w:eastAsia="Open Sans" w:hAnsi="Open Sans" w:cs="Open Sans"/>
                <w:sz w:val="20"/>
                <w:szCs w:val="20"/>
              </w:rPr>
              <w:t>oints</w:t>
            </w:r>
          </w:p>
          <w:p w14:paraId="5B9D92A8" w14:textId="27C9E753" w:rsidR="00A610F3" w:rsidRDefault="00EF0687">
            <w:pPr>
              <w:spacing w:before="120"/>
              <w:ind w:left="340" w:hanging="340"/>
              <w:jc w:val="both"/>
              <w:rPr>
                <w:rFonts w:ascii="Open Sans" w:eastAsia="Open Sans" w:hAnsi="Open Sans" w:cs="Open Sans"/>
                <w:sz w:val="20"/>
                <w:szCs w:val="20"/>
              </w:rPr>
            </w:pPr>
            <w:r>
              <w:rPr>
                <w:rFonts w:ascii="Open Sans" w:eastAsia="Open Sans" w:hAnsi="Open Sans" w:cs="Open Sans"/>
                <w:sz w:val="20"/>
                <w:szCs w:val="20"/>
              </w:rPr>
              <w:t xml:space="preserve">II)  </w:t>
            </w:r>
            <w:r w:rsidR="00953700">
              <w:rPr>
                <w:rFonts w:ascii="Open Sans" w:eastAsia="Open Sans" w:hAnsi="Open Sans" w:cs="Open Sans"/>
                <w:sz w:val="20"/>
                <w:szCs w:val="20"/>
              </w:rPr>
              <w:t xml:space="preserve">Training </w:t>
            </w:r>
            <w:proofErr w:type="spellStart"/>
            <w:r w:rsidR="00953700">
              <w:rPr>
                <w:rFonts w:ascii="Open Sans" w:eastAsia="Open Sans" w:hAnsi="Open Sans" w:cs="Open Sans"/>
                <w:sz w:val="20"/>
                <w:szCs w:val="20"/>
              </w:rPr>
              <w:t>programme</w:t>
            </w:r>
            <w:proofErr w:type="spellEnd"/>
            <w:r w:rsidR="00953700">
              <w:rPr>
                <w:rFonts w:ascii="Open Sans" w:eastAsia="Open Sans" w:hAnsi="Open Sans" w:cs="Open Sans"/>
                <w:sz w:val="20"/>
                <w:szCs w:val="20"/>
              </w:rPr>
              <w:t xml:space="preserve"> clearly reflects the activities and learning outcomes, and realistically presents resources necessary for the implementation of the training </w:t>
            </w:r>
            <w:proofErr w:type="spellStart"/>
            <w:r w:rsidR="00953700">
              <w:rPr>
                <w:rFonts w:ascii="Open Sans" w:eastAsia="Open Sans" w:hAnsi="Open Sans" w:cs="Open Sans"/>
                <w:sz w:val="20"/>
                <w:szCs w:val="20"/>
              </w:rPr>
              <w:t>programme</w:t>
            </w:r>
            <w:proofErr w:type="spellEnd"/>
            <w:r w:rsidR="00953700">
              <w:rPr>
                <w:rFonts w:ascii="Open Sans" w:eastAsia="Open Sans" w:hAnsi="Open Sans" w:cs="Open Sans"/>
                <w:sz w:val="20"/>
                <w:szCs w:val="20"/>
              </w:rPr>
              <w:t xml:space="preserve"> – </w:t>
            </w:r>
            <w:r w:rsidR="007D5565">
              <w:rPr>
                <w:rFonts w:ascii="Open Sans" w:eastAsia="Open Sans" w:hAnsi="Open Sans" w:cs="Open Sans"/>
                <w:sz w:val="20"/>
                <w:szCs w:val="20"/>
              </w:rPr>
              <w:t>eight (</w:t>
            </w:r>
            <w:r w:rsidR="00953700">
              <w:rPr>
                <w:rFonts w:ascii="Open Sans" w:eastAsia="Open Sans" w:hAnsi="Open Sans" w:cs="Open Sans"/>
                <w:sz w:val="20"/>
                <w:szCs w:val="20"/>
              </w:rPr>
              <w:t>8</w:t>
            </w:r>
            <w:r w:rsidR="007D5565">
              <w:rPr>
                <w:rFonts w:ascii="Open Sans" w:eastAsia="Open Sans" w:hAnsi="Open Sans" w:cs="Open Sans"/>
                <w:sz w:val="20"/>
                <w:szCs w:val="20"/>
              </w:rPr>
              <w:t>)</w:t>
            </w:r>
            <w:r w:rsidR="00953700">
              <w:rPr>
                <w:rFonts w:ascii="Open Sans" w:eastAsia="Open Sans" w:hAnsi="Open Sans" w:cs="Open Sans"/>
                <w:sz w:val="20"/>
                <w:szCs w:val="20"/>
              </w:rPr>
              <w:t xml:space="preserve"> po</w:t>
            </w:r>
            <w:r w:rsidR="00007842">
              <w:rPr>
                <w:rFonts w:ascii="Open Sans" w:eastAsia="Open Sans" w:hAnsi="Open Sans" w:cs="Open Sans"/>
                <w:sz w:val="20"/>
                <w:szCs w:val="20"/>
              </w:rPr>
              <w:t>ints</w:t>
            </w:r>
          </w:p>
          <w:p w14:paraId="4710183E" w14:textId="77777777" w:rsidR="00A610F3" w:rsidRDefault="00953700">
            <w:pPr>
              <w:rPr>
                <w:rFonts w:ascii="Open Sans" w:eastAsia="Open Sans" w:hAnsi="Open Sans" w:cs="Open Sans"/>
                <w:color w:val="000000"/>
                <w:sz w:val="20"/>
                <w:szCs w:val="20"/>
              </w:rPr>
            </w:pPr>
            <w:r>
              <w:rPr>
                <w:rFonts w:ascii="Open Sans" w:eastAsia="Open Sans" w:hAnsi="Open Sans" w:cs="Open Sans"/>
                <w:sz w:val="20"/>
                <w:szCs w:val="20"/>
              </w:rPr>
              <w:t xml:space="preserve">On top of </w:t>
            </w:r>
            <w:proofErr w:type="spellStart"/>
            <w:r>
              <w:rPr>
                <w:rFonts w:ascii="Open Sans" w:eastAsia="Open Sans" w:hAnsi="Open Sans" w:cs="Open Sans"/>
                <w:sz w:val="20"/>
                <w:szCs w:val="20"/>
              </w:rPr>
              <w:t>i</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i</w:t>
            </w:r>
            <w:proofErr w:type="spellEnd"/>
            <w:r>
              <w:rPr>
                <w:rFonts w:ascii="Open Sans" w:eastAsia="Open Sans" w:hAnsi="Open Sans" w:cs="Open Sans"/>
                <w:sz w:val="20"/>
                <w:szCs w:val="20"/>
              </w:rPr>
              <w:t xml:space="preserve"> II) Training </w:t>
            </w:r>
            <w:proofErr w:type="spellStart"/>
            <w:r>
              <w:rPr>
                <w:rFonts w:ascii="Open Sans" w:eastAsia="Open Sans" w:hAnsi="Open Sans" w:cs="Open Sans"/>
                <w:sz w:val="20"/>
                <w:szCs w:val="20"/>
              </w:rPr>
              <w:t>programme</w:t>
            </w:r>
            <w:proofErr w:type="spellEnd"/>
            <w:r>
              <w:rPr>
                <w:rFonts w:ascii="Open Sans" w:eastAsia="Open Sans" w:hAnsi="Open Sans" w:cs="Open Sans"/>
                <w:sz w:val="20"/>
                <w:szCs w:val="20"/>
              </w:rPr>
              <w:t xml:space="preserve"> for specific occupation is aligned with the national training standards</w:t>
            </w:r>
            <w:r w:rsidR="00274BDC">
              <w:rPr>
                <w:rFonts w:ascii="Open Sans" w:eastAsia="Open Sans" w:hAnsi="Open Sans" w:cs="Open Sans"/>
                <w:sz w:val="20"/>
                <w:szCs w:val="20"/>
              </w:rPr>
              <w:t xml:space="preserve"> </w:t>
            </w:r>
            <w:r>
              <w:rPr>
                <w:rFonts w:ascii="Open Sans" w:eastAsia="Open Sans" w:hAnsi="Open Sans" w:cs="Open Sans"/>
                <w:sz w:val="20"/>
                <w:szCs w:val="20"/>
              </w:rPr>
              <w:t>– 10 points</w:t>
            </w:r>
          </w:p>
        </w:tc>
        <w:tc>
          <w:tcPr>
            <w:tcW w:w="1134" w:type="dxa"/>
            <w:tcBorders>
              <w:top w:val="single" w:sz="4" w:space="0" w:color="4F81BD"/>
              <w:left w:val="single" w:sz="4" w:space="0" w:color="4F81BD"/>
              <w:bottom w:val="single" w:sz="4" w:space="0" w:color="4F81BD"/>
              <w:right w:val="single" w:sz="4" w:space="0" w:color="4F81BD"/>
            </w:tcBorders>
          </w:tcPr>
          <w:p w14:paraId="4F7ED3F8"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2x5</w:t>
            </w:r>
          </w:p>
        </w:tc>
      </w:tr>
      <w:tr w:rsidR="00A610F3" w14:paraId="1D51684C" w14:textId="77777777">
        <w:trPr>
          <w:trHeight w:val="220"/>
        </w:trPr>
        <w:tc>
          <w:tcPr>
            <w:tcW w:w="8222" w:type="dxa"/>
            <w:tcBorders>
              <w:top w:val="single" w:sz="4" w:space="0" w:color="4F81BD"/>
              <w:left w:val="single" w:sz="4" w:space="0" w:color="4F81BD"/>
              <w:bottom w:val="single" w:sz="12" w:space="0" w:color="4F81BD"/>
              <w:right w:val="single" w:sz="4" w:space="0" w:color="4F81BD"/>
            </w:tcBorders>
          </w:tcPr>
          <w:p w14:paraId="64B4E723"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3.3 The activities are clearly reflected in the budget </w:t>
            </w:r>
          </w:p>
        </w:tc>
        <w:tc>
          <w:tcPr>
            <w:tcW w:w="1134" w:type="dxa"/>
            <w:tcBorders>
              <w:top w:val="single" w:sz="4" w:space="0" w:color="4F81BD"/>
              <w:left w:val="single" w:sz="4" w:space="0" w:color="4F81BD"/>
              <w:bottom w:val="single" w:sz="12" w:space="0" w:color="4F81BD"/>
              <w:right w:val="single" w:sz="4" w:space="0" w:color="4F81BD"/>
            </w:tcBorders>
          </w:tcPr>
          <w:p w14:paraId="0B141AB6"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5</w:t>
            </w:r>
          </w:p>
        </w:tc>
      </w:tr>
      <w:tr w:rsidR="00A610F3" w14:paraId="41FD4CA6" w14:textId="77777777">
        <w:trPr>
          <w:trHeight w:val="220"/>
        </w:trPr>
        <w:tc>
          <w:tcPr>
            <w:tcW w:w="8222" w:type="dxa"/>
            <w:tcBorders>
              <w:top w:val="single" w:sz="12" w:space="0" w:color="4F81BD"/>
              <w:left w:val="single" w:sz="4" w:space="0" w:color="4F81BD"/>
              <w:bottom w:val="single" w:sz="12" w:space="0" w:color="4F81BD"/>
              <w:right w:val="single" w:sz="4" w:space="0" w:color="4F81BD"/>
            </w:tcBorders>
            <w:shd w:val="clear" w:color="auto" w:fill="DBE5F1"/>
          </w:tcPr>
          <w:p w14:paraId="571AFD94"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4. Impact and sustainability </w:t>
            </w:r>
          </w:p>
        </w:tc>
        <w:tc>
          <w:tcPr>
            <w:tcW w:w="1134" w:type="dxa"/>
            <w:tcBorders>
              <w:top w:val="single" w:sz="12" w:space="0" w:color="4F81BD"/>
              <w:left w:val="single" w:sz="4" w:space="0" w:color="4F81BD"/>
              <w:bottom w:val="single" w:sz="4" w:space="0" w:color="4F81BD"/>
              <w:right w:val="single" w:sz="4" w:space="0" w:color="4F81BD"/>
            </w:tcBorders>
            <w:shd w:val="clear" w:color="auto" w:fill="DBE5F1"/>
          </w:tcPr>
          <w:p w14:paraId="417F0C07"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25</w:t>
            </w:r>
          </w:p>
        </w:tc>
      </w:tr>
      <w:tr w:rsidR="00A610F3" w14:paraId="30E82FEA" w14:textId="77777777">
        <w:trPr>
          <w:trHeight w:val="220"/>
        </w:trPr>
        <w:tc>
          <w:tcPr>
            <w:tcW w:w="8222" w:type="dxa"/>
            <w:tcBorders>
              <w:top w:val="single" w:sz="12" w:space="0" w:color="4F81BD"/>
              <w:left w:val="single" w:sz="4" w:space="0" w:color="4F81BD"/>
              <w:bottom w:val="single" w:sz="4" w:space="0" w:color="4F81BD"/>
              <w:right w:val="single" w:sz="4" w:space="0" w:color="4F81BD"/>
            </w:tcBorders>
          </w:tcPr>
          <w:p w14:paraId="2D72498F" w14:textId="5F0BD67B"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4.1 What is the number of people </w:t>
            </w:r>
            <w:r w:rsidR="009352E8">
              <w:rPr>
                <w:rFonts w:ascii="Open Sans" w:eastAsia="Open Sans" w:hAnsi="Open Sans" w:cs="Open Sans"/>
                <w:color w:val="000000"/>
                <w:sz w:val="20"/>
                <w:szCs w:val="20"/>
              </w:rPr>
              <w:t xml:space="preserve">involved in </w:t>
            </w:r>
            <w:r>
              <w:rPr>
                <w:rFonts w:ascii="Open Sans" w:eastAsia="Open Sans" w:hAnsi="Open Sans" w:cs="Open Sans"/>
                <w:color w:val="000000"/>
                <w:sz w:val="20"/>
                <w:szCs w:val="20"/>
              </w:rPr>
              <w:t xml:space="preserve">the vocational training? </w:t>
            </w:r>
          </w:p>
          <w:p w14:paraId="147CB0D8" w14:textId="77777777" w:rsidR="00A610F3" w:rsidRDefault="00953700">
            <w:pPr>
              <w:rPr>
                <w:rFonts w:ascii="Open Sans" w:eastAsia="Open Sans" w:hAnsi="Open Sans" w:cs="Open Sans"/>
                <w:i/>
                <w:color w:val="000000"/>
                <w:sz w:val="20"/>
                <w:szCs w:val="20"/>
              </w:rPr>
            </w:pPr>
            <w:r>
              <w:rPr>
                <w:rFonts w:ascii="Open Sans" w:eastAsia="Open Sans" w:hAnsi="Open Sans" w:cs="Open Sans"/>
                <w:i/>
                <w:color w:val="000000"/>
                <w:sz w:val="20"/>
                <w:szCs w:val="20"/>
              </w:rPr>
              <w:t xml:space="preserve">Number of trainees represents minimum number of trainees as per recommendations from section 5. Financial allocation – five (5) points </w:t>
            </w:r>
          </w:p>
          <w:p w14:paraId="0E99034C" w14:textId="6430265E" w:rsidR="00A610F3" w:rsidRDefault="00953700" w:rsidP="009352E8">
            <w:pPr>
              <w:rPr>
                <w:rFonts w:ascii="Open Sans" w:eastAsia="Open Sans" w:hAnsi="Open Sans" w:cs="Open Sans"/>
                <w:i/>
                <w:color w:val="000000"/>
                <w:sz w:val="20"/>
                <w:szCs w:val="20"/>
              </w:rPr>
            </w:pPr>
            <w:r>
              <w:rPr>
                <w:rFonts w:ascii="Open Sans" w:eastAsia="Open Sans" w:hAnsi="Open Sans" w:cs="Open Sans"/>
                <w:i/>
                <w:color w:val="000000"/>
                <w:sz w:val="20"/>
                <w:szCs w:val="20"/>
              </w:rPr>
              <w:t xml:space="preserve">For each additional trainee, in the framework of the existing allocations from section 5. Financial allocation, </w:t>
            </w:r>
            <w:r w:rsidR="009352E8">
              <w:rPr>
                <w:rFonts w:ascii="Open Sans" w:eastAsia="Open Sans" w:hAnsi="Open Sans" w:cs="Open Sans"/>
                <w:i/>
                <w:color w:val="000000"/>
                <w:sz w:val="20"/>
                <w:szCs w:val="20"/>
              </w:rPr>
              <w:t xml:space="preserve">from </w:t>
            </w:r>
            <w:r>
              <w:rPr>
                <w:rFonts w:ascii="Open Sans" w:eastAsia="Open Sans" w:hAnsi="Open Sans" w:cs="Open Sans"/>
                <w:i/>
                <w:color w:val="000000"/>
                <w:sz w:val="20"/>
                <w:szCs w:val="20"/>
              </w:rPr>
              <w:t xml:space="preserve">one additional point up </w:t>
            </w:r>
            <w:r>
              <w:rPr>
                <w:rFonts w:ascii="Open Sans" w:eastAsia="Open Sans" w:hAnsi="Open Sans" w:cs="Open Sans"/>
                <w:i/>
                <w:sz w:val="20"/>
                <w:szCs w:val="20"/>
              </w:rPr>
              <w:t>to a maximum</w:t>
            </w:r>
            <w:r>
              <w:rPr>
                <w:rFonts w:ascii="Open Sans" w:eastAsia="Open Sans" w:hAnsi="Open Sans" w:cs="Open Sans"/>
                <w:i/>
                <w:color w:val="000000"/>
                <w:sz w:val="20"/>
                <w:szCs w:val="20"/>
              </w:rPr>
              <w:t xml:space="preserve"> of 10 points</w:t>
            </w:r>
            <w:r w:rsidR="009352E8">
              <w:rPr>
                <w:rFonts w:ascii="Open Sans" w:eastAsia="Open Sans" w:hAnsi="Open Sans" w:cs="Open Sans"/>
                <w:i/>
                <w:color w:val="000000"/>
                <w:sz w:val="20"/>
                <w:szCs w:val="20"/>
              </w:rPr>
              <w:t xml:space="preserve"> </w:t>
            </w:r>
            <w:r w:rsidR="009352E8">
              <w:rPr>
                <w:rFonts w:ascii="Open Sans" w:eastAsia="Open Sans" w:hAnsi="Open Sans" w:cs="Open Sans"/>
                <w:i/>
                <w:color w:val="000000"/>
                <w:sz w:val="20"/>
                <w:szCs w:val="20"/>
              </w:rPr>
              <w:t>will be awarded</w:t>
            </w:r>
            <w:r>
              <w:rPr>
                <w:rFonts w:ascii="Open Sans" w:eastAsia="Open Sans" w:hAnsi="Open Sans" w:cs="Open Sans"/>
                <w:i/>
                <w:color w:val="000000"/>
                <w:sz w:val="20"/>
                <w:szCs w:val="20"/>
              </w:rPr>
              <w:t>.</w:t>
            </w:r>
          </w:p>
        </w:tc>
        <w:tc>
          <w:tcPr>
            <w:tcW w:w="1134" w:type="dxa"/>
            <w:tcBorders>
              <w:top w:val="single" w:sz="12" w:space="0" w:color="4F81BD"/>
              <w:left w:val="single" w:sz="4" w:space="0" w:color="4F81BD"/>
              <w:bottom w:val="single" w:sz="4" w:space="0" w:color="4F81BD"/>
              <w:right w:val="single" w:sz="4" w:space="0" w:color="4F81BD"/>
            </w:tcBorders>
          </w:tcPr>
          <w:p w14:paraId="1F203043"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2x5</w:t>
            </w:r>
          </w:p>
        </w:tc>
      </w:tr>
      <w:tr w:rsidR="00A610F3" w14:paraId="67935621" w14:textId="77777777">
        <w:trPr>
          <w:trHeight w:val="220"/>
        </w:trPr>
        <w:tc>
          <w:tcPr>
            <w:tcW w:w="8222" w:type="dxa"/>
            <w:tcBorders>
              <w:top w:val="single" w:sz="4" w:space="0" w:color="4F81BD"/>
              <w:left w:val="single" w:sz="4" w:space="0" w:color="4F81BD"/>
              <w:bottom w:val="single" w:sz="8" w:space="0" w:color="4F81BD"/>
              <w:right w:val="single" w:sz="4" w:space="0" w:color="4F81BD"/>
            </w:tcBorders>
          </w:tcPr>
          <w:p w14:paraId="5682F8FA"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4.2 How many jobs are expected to be generated after implementation of the project proposal and did the applicant prove valid argumentation for assertion? </w:t>
            </w:r>
          </w:p>
          <w:p w14:paraId="799667E8" w14:textId="77777777" w:rsidR="00A610F3" w:rsidRDefault="00953700">
            <w:pPr>
              <w:rPr>
                <w:rFonts w:ascii="Open Sans" w:eastAsia="Open Sans" w:hAnsi="Open Sans" w:cs="Open Sans"/>
                <w:i/>
                <w:color w:val="000000"/>
                <w:sz w:val="20"/>
                <w:szCs w:val="20"/>
              </w:rPr>
            </w:pPr>
            <w:r>
              <w:rPr>
                <w:rFonts w:ascii="Open Sans" w:eastAsia="Open Sans" w:hAnsi="Open Sans" w:cs="Open Sans"/>
                <w:i/>
                <w:color w:val="000000"/>
                <w:sz w:val="20"/>
                <w:szCs w:val="20"/>
              </w:rPr>
              <w:t>At least 50</w:t>
            </w:r>
            <w:r>
              <w:rPr>
                <w:rFonts w:ascii="Open Sans" w:eastAsia="Open Sans" w:hAnsi="Open Sans" w:cs="Open Sans"/>
                <w:i/>
                <w:sz w:val="20"/>
                <w:szCs w:val="20"/>
              </w:rPr>
              <w:t>%</w:t>
            </w:r>
            <w:r>
              <w:rPr>
                <w:rFonts w:ascii="Open Sans" w:eastAsia="Open Sans" w:hAnsi="Open Sans" w:cs="Open Sans"/>
                <w:i/>
                <w:color w:val="000000"/>
                <w:sz w:val="20"/>
                <w:szCs w:val="20"/>
              </w:rPr>
              <w:t xml:space="preserve"> of the training participants will be employed at</w:t>
            </w:r>
            <w:bookmarkStart w:id="13" w:name="_GoBack"/>
            <w:bookmarkEnd w:id="13"/>
            <w:r>
              <w:rPr>
                <w:rFonts w:ascii="Open Sans" w:eastAsia="Open Sans" w:hAnsi="Open Sans" w:cs="Open Sans"/>
                <w:i/>
                <w:color w:val="000000"/>
                <w:sz w:val="20"/>
                <w:szCs w:val="20"/>
              </w:rPr>
              <w:t xml:space="preserve"> the end of the training period – five (5) points </w:t>
            </w:r>
          </w:p>
          <w:p w14:paraId="1A1D2E5D" w14:textId="77777777" w:rsidR="00A610F3" w:rsidRDefault="00953700">
            <w:pPr>
              <w:rPr>
                <w:rFonts w:ascii="Open Sans" w:eastAsia="Open Sans" w:hAnsi="Open Sans" w:cs="Open Sans"/>
                <w:i/>
                <w:color w:val="000000"/>
                <w:sz w:val="20"/>
                <w:szCs w:val="20"/>
              </w:rPr>
            </w:pPr>
            <w:r>
              <w:rPr>
                <w:rFonts w:ascii="Open Sans" w:eastAsia="Open Sans" w:hAnsi="Open Sans" w:cs="Open Sans"/>
                <w:i/>
                <w:color w:val="000000"/>
                <w:sz w:val="20"/>
                <w:szCs w:val="20"/>
              </w:rPr>
              <w:t>At least 66% of the training participants will be employed at the end of the training period – seven (7) points</w:t>
            </w:r>
          </w:p>
          <w:p w14:paraId="6C885BA8" w14:textId="77777777" w:rsidR="00A610F3" w:rsidRDefault="00953700">
            <w:pPr>
              <w:rPr>
                <w:rFonts w:ascii="Open Sans" w:eastAsia="Open Sans" w:hAnsi="Open Sans" w:cs="Open Sans"/>
                <w:i/>
                <w:color w:val="000000"/>
                <w:sz w:val="20"/>
                <w:szCs w:val="20"/>
              </w:rPr>
            </w:pPr>
            <w:r>
              <w:rPr>
                <w:rFonts w:ascii="Open Sans" w:eastAsia="Open Sans" w:hAnsi="Open Sans" w:cs="Open Sans"/>
                <w:i/>
                <w:color w:val="000000"/>
                <w:sz w:val="20"/>
                <w:szCs w:val="20"/>
              </w:rPr>
              <w:lastRenderedPageBreak/>
              <w:t>At least 75% of the training participants will be employed at the end of the training period – ten (10) points</w:t>
            </w:r>
          </w:p>
        </w:tc>
        <w:tc>
          <w:tcPr>
            <w:tcW w:w="1134" w:type="dxa"/>
            <w:tcBorders>
              <w:top w:val="single" w:sz="4" w:space="0" w:color="4F81BD"/>
              <w:left w:val="single" w:sz="4" w:space="0" w:color="4F81BD"/>
              <w:bottom w:val="single" w:sz="8" w:space="0" w:color="4F81BD"/>
              <w:right w:val="single" w:sz="4" w:space="0" w:color="4F81BD"/>
            </w:tcBorders>
          </w:tcPr>
          <w:p w14:paraId="46312CE0"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2x5</w:t>
            </w:r>
          </w:p>
        </w:tc>
      </w:tr>
      <w:tr w:rsidR="00A610F3" w14:paraId="3B0EC972" w14:textId="77777777">
        <w:trPr>
          <w:trHeight w:val="220"/>
        </w:trPr>
        <w:tc>
          <w:tcPr>
            <w:tcW w:w="8222" w:type="dxa"/>
            <w:tcBorders>
              <w:top w:val="single" w:sz="12" w:space="0" w:color="4F81BD"/>
              <w:left w:val="single" w:sz="4" w:space="0" w:color="4F81BD"/>
              <w:bottom w:val="single" w:sz="12" w:space="0" w:color="4F81BD"/>
              <w:right w:val="single" w:sz="4" w:space="0" w:color="4F81BD"/>
            </w:tcBorders>
            <w:shd w:val="clear" w:color="auto" w:fill="DBE5F1"/>
          </w:tcPr>
          <w:p w14:paraId="1A5C1824"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5. Budget and Cost-effectiveness of the Action </w:t>
            </w:r>
          </w:p>
        </w:tc>
        <w:tc>
          <w:tcPr>
            <w:tcW w:w="1134" w:type="dxa"/>
            <w:tcBorders>
              <w:top w:val="single" w:sz="12" w:space="0" w:color="4F81BD"/>
              <w:left w:val="single" w:sz="4" w:space="0" w:color="4F81BD"/>
              <w:bottom w:val="single" w:sz="12" w:space="0" w:color="4F81BD"/>
              <w:right w:val="single" w:sz="4" w:space="0" w:color="4F81BD"/>
            </w:tcBorders>
            <w:shd w:val="clear" w:color="auto" w:fill="DBE5F1"/>
          </w:tcPr>
          <w:p w14:paraId="5A16E2FC"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10</w:t>
            </w:r>
          </w:p>
        </w:tc>
      </w:tr>
      <w:tr w:rsidR="00A610F3" w14:paraId="622CA966" w14:textId="77777777">
        <w:trPr>
          <w:trHeight w:val="220"/>
        </w:trPr>
        <w:tc>
          <w:tcPr>
            <w:tcW w:w="8222" w:type="dxa"/>
            <w:tcBorders>
              <w:top w:val="single" w:sz="4" w:space="0" w:color="4F81BD"/>
              <w:left w:val="single" w:sz="4" w:space="0" w:color="4F81BD"/>
              <w:bottom w:val="single" w:sz="12" w:space="0" w:color="4F81BD"/>
              <w:right w:val="single" w:sz="4" w:space="0" w:color="4F81BD"/>
            </w:tcBorders>
          </w:tcPr>
          <w:p w14:paraId="4152E378"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5.1 Is the </w:t>
            </w:r>
            <w:r>
              <w:rPr>
                <w:rFonts w:ascii="Open Sans" w:eastAsia="Open Sans" w:hAnsi="Open Sans" w:cs="Open Sans"/>
                <w:sz w:val="20"/>
                <w:szCs w:val="20"/>
              </w:rPr>
              <w:t>ratio</w:t>
            </w:r>
            <w:r>
              <w:rPr>
                <w:rFonts w:ascii="Open Sans" w:eastAsia="Open Sans" w:hAnsi="Open Sans" w:cs="Open Sans"/>
                <w:color w:val="000000"/>
                <w:sz w:val="20"/>
                <w:szCs w:val="20"/>
              </w:rPr>
              <w:t xml:space="preserve"> between the estimated costs and the expected results </w:t>
            </w:r>
            <w:r>
              <w:rPr>
                <w:rFonts w:ascii="Open Sans" w:eastAsia="Open Sans" w:hAnsi="Open Sans" w:cs="Open Sans"/>
                <w:sz w:val="20"/>
                <w:szCs w:val="20"/>
              </w:rPr>
              <w:t>favorable</w:t>
            </w:r>
            <w:r>
              <w:rPr>
                <w:rFonts w:ascii="Open Sans" w:eastAsia="Open Sans" w:hAnsi="Open Sans" w:cs="Open Sans"/>
                <w:color w:val="000000"/>
                <w:sz w:val="20"/>
                <w:szCs w:val="20"/>
              </w:rPr>
              <w:t xml:space="preserve">? </w:t>
            </w:r>
          </w:p>
        </w:tc>
        <w:tc>
          <w:tcPr>
            <w:tcW w:w="1134" w:type="dxa"/>
            <w:tcBorders>
              <w:top w:val="single" w:sz="4" w:space="0" w:color="4F81BD"/>
              <w:left w:val="single" w:sz="4" w:space="0" w:color="4F81BD"/>
              <w:bottom w:val="single" w:sz="12" w:space="0" w:color="4F81BD"/>
              <w:right w:val="single" w:sz="4" w:space="0" w:color="4F81BD"/>
            </w:tcBorders>
          </w:tcPr>
          <w:p w14:paraId="23ED5042"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A610F3" w14:paraId="6E3B4623" w14:textId="77777777">
        <w:tc>
          <w:tcPr>
            <w:tcW w:w="8222" w:type="dxa"/>
            <w:tcBorders>
              <w:top w:val="single" w:sz="6" w:space="0" w:color="000000"/>
              <w:left w:val="single" w:sz="6" w:space="0" w:color="000000"/>
              <w:bottom w:val="single" w:sz="6" w:space="0" w:color="000000"/>
              <w:right w:val="single" w:sz="6" w:space="0" w:color="000000"/>
            </w:tcBorders>
            <w:shd w:val="clear" w:color="auto" w:fill="C6D9F1"/>
          </w:tcPr>
          <w:p w14:paraId="666B9B73"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6. Partnership</w:t>
            </w:r>
          </w:p>
        </w:tc>
        <w:tc>
          <w:tcPr>
            <w:tcW w:w="1134" w:type="dxa"/>
            <w:tcBorders>
              <w:top w:val="single" w:sz="6" w:space="0" w:color="000000"/>
              <w:left w:val="single" w:sz="6" w:space="0" w:color="000000"/>
              <w:bottom w:val="single" w:sz="6" w:space="0" w:color="000000"/>
              <w:right w:val="single" w:sz="6" w:space="0" w:color="000000"/>
            </w:tcBorders>
            <w:shd w:val="clear" w:color="auto" w:fill="C6D9F1"/>
          </w:tcPr>
          <w:p w14:paraId="49376C1C"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10</w:t>
            </w:r>
          </w:p>
        </w:tc>
      </w:tr>
      <w:tr w:rsidR="00A610F3" w14:paraId="79A00688" w14:textId="77777777">
        <w:tc>
          <w:tcPr>
            <w:tcW w:w="8222" w:type="dxa"/>
            <w:tcBorders>
              <w:top w:val="single" w:sz="6" w:space="0" w:color="000000"/>
              <w:left w:val="single" w:sz="4" w:space="0" w:color="000000"/>
              <w:bottom w:val="single" w:sz="6" w:space="0" w:color="000000"/>
              <w:right w:val="single" w:sz="4" w:space="0" w:color="000000"/>
            </w:tcBorders>
          </w:tcPr>
          <w:p w14:paraId="72FE8FFE"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6.1 Does the proposal foresee substantial and </w:t>
            </w:r>
            <w:proofErr w:type="spellStart"/>
            <w:r>
              <w:rPr>
                <w:rFonts w:ascii="Open Sans" w:eastAsia="Open Sans" w:hAnsi="Open Sans" w:cs="Open Sans"/>
                <w:color w:val="000000"/>
                <w:sz w:val="20"/>
                <w:szCs w:val="20"/>
              </w:rPr>
              <w:t>formalised</w:t>
            </w:r>
            <w:proofErr w:type="spellEnd"/>
            <w:r>
              <w:rPr>
                <w:rFonts w:ascii="Open Sans" w:eastAsia="Open Sans" w:hAnsi="Open Sans" w:cs="Open Sans"/>
                <w:color w:val="000000"/>
                <w:sz w:val="20"/>
                <w:szCs w:val="20"/>
              </w:rPr>
              <w:t xml:space="preserve"> partnership with a relevant institution/organization? Does the partnership clearly define roles and responsibilities of all parties and are they appropriate for the proposed action?</w:t>
            </w:r>
          </w:p>
        </w:tc>
        <w:tc>
          <w:tcPr>
            <w:tcW w:w="1134" w:type="dxa"/>
            <w:tcBorders>
              <w:top w:val="single" w:sz="6" w:space="0" w:color="000000"/>
              <w:left w:val="single" w:sz="4" w:space="0" w:color="000000"/>
              <w:bottom w:val="single" w:sz="6" w:space="0" w:color="000000"/>
              <w:right w:val="single" w:sz="4" w:space="0" w:color="000000"/>
            </w:tcBorders>
          </w:tcPr>
          <w:p w14:paraId="2AE6F70A"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10</w:t>
            </w:r>
          </w:p>
        </w:tc>
      </w:tr>
      <w:tr w:rsidR="00A610F3" w14:paraId="6C94E43F" w14:textId="77777777">
        <w:trPr>
          <w:trHeight w:val="220"/>
        </w:trPr>
        <w:tc>
          <w:tcPr>
            <w:tcW w:w="8222" w:type="dxa"/>
            <w:tcBorders>
              <w:top w:val="single" w:sz="12" w:space="0" w:color="4F81BD"/>
              <w:left w:val="single" w:sz="4" w:space="0" w:color="4F81BD"/>
              <w:bottom w:val="single" w:sz="12" w:space="0" w:color="4F81BD"/>
              <w:right w:val="single" w:sz="4" w:space="0" w:color="4F81BD"/>
            </w:tcBorders>
          </w:tcPr>
          <w:p w14:paraId="0B278FB0"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TOTAL POINTS </w:t>
            </w:r>
          </w:p>
        </w:tc>
        <w:tc>
          <w:tcPr>
            <w:tcW w:w="1134" w:type="dxa"/>
            <w:tcBorders>
              <w:top w:val="single" w:sz="12" w:space="0" w:color="4F81BD"/>
              <w:left w:val="single" w:sz="4" w:space="0" w:color="4F81BD"/>
              <w:bottom w:val="single" w:sz="12" w:space="0" w:color="4F81BD"/>
              <w:right w:val="single" w:sz="4" w:space="0" w:color="4F81BD"/>
            </w:tcBorders>
          </w:tcPr>
          <w:p w14:paraId="07C00538" w14:textId="77777777" w:rsidR="00A610F3" w:rsidRDefault="00953700">
            <w:pPr>
              <w:pBdr>
                <w:top w:val="nil"/>
                <w:left w:val="nil"/>
                <w:bottom w:val="nil"/>
                <w:right w:val="nil"/>
                <w:between w:val="nil"/>
              </w:pBd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100</w:t>
            </w:r>
          </w:p>
        </w:tc>
      </w:tr>
    </w:tbl>
    <w:p w14:paraId="270539DA" w14:textId="77777777" w:rsidR="00A610F3" w:rsidRDefault="00A610F3">
      <w:pPr>
        <w:spacing w:after="0" w:line="240" w:lineRule="auto"/>
        <w:jc w:val="both"/>
        <w:rPr>
          <w:color w:val="000000"/>
        </w:rPr>
      </w:pPr>
    </w:p>
    <w:p w14:paraId="0E892881" w14:textId="77777777" w:rsidR="00A610F3" w:rsidRDefault="00953700">
      <w:pPr>
        <w:spacing w:after="60"/>
        <w:jc w:val="both"/>
        <w:rPr>
          <w:rFonts w:ascii="Open Sans" w:eastAsia="Open Sans" w:hAnsi="Open Sans" w:cs="Open Sans"/>
          <w:b/>
          <w:sz w:val="20"/>
          <w:szCs w:val="20"/>
          <w:u w:val="single"/>
        </w:rPr>
      </w:pPr>
      <w:r>
        <w:rPr>
          <w:rFonts w:ascii="Open Sans" w:eastAsia="Open Sans" w:hAnsi="Open Sans" w:cs="Open Sans"/>
          <w:b/>
          <w:sz w:val="20"/>
          <w:szCs w:val="20"/>
          <w:u w:val="single"/>
        </w:rPr>
        <w:t xml:space="preserve">Remark </w:t>
      </w:r>
    </w:p>
    <w:p w14:paraId="3EE39B34" w14:textId="77777777" w:rsidR="00A610F3" w:rsidRDefault="00953700">
      <w:pPr>
        <w:spacing w:after="0" w:line="240" w:lineRule="auto"/>
        <w:jc w:val="both"/>
        <w:rPr>
          <w:rFonts w:ascii="Open Sans" w:eastAsia="Open Sans" w:hAnsi="Open Sans" w:cs="Open Sans"/>
          <w:b/>
          <w:sz w:val="20"/>
          <w:szCs w:val="20"/>
        </w:rPr>
      </w:pPr>
      <w:r>
        <w:rPr>
          <w:rFonts w:ascii="Open Sans" w:eastAsia="Open Sans" w:hAnsi="Open Sans" w:cs="Open Sans"/>
          <w:b/>
          <w:sz w:val="20"/>
          <w:szCs w:val="20"/>
        </w:rPr>
        <w:t xml:space="preserve">Only the applications scoring a minimum total score of 65 points will be considered for selection. </w:t>
      </w:r>
    </w:p>
    <w:p w14:paraId="3CC5F887" w14:textId="77777777" w:rsidR="00A610F3" w:rsidRDefault="00A610F3">
      <w:pPr>
        <w:pBdr>
          <w:top w:val="nil"/>
          <w:left w:val="nil"/>
          <w:bottom w:val="nil"/>
          <w:right w:val="nil"/>
          <w:between w:val="nil"/>
        </w:pBdr>
        <w:spacing w:after="160" w:line="259" w:lineRule="auto"/>
        <w:ind w:left="740" w:hanging="720"/>
        <w:rPr>
          <w:rFonts w:ascii="Open Sans" w:eastAsia="Open Sans" w:hAnsi="Open Sans" w:cs="Open Sans"/>
          <w:color w:val="000000"/>
        </w:rPr>
      </w:pPr>
    </w:p>
    <w:p w14:paraId="0D567A0A" w14:textId="77777777" w:rsidR="00806752" w:rsidRDefault="00806752">
      <w:pPr>
        <w:pBdr>
          <w:top w:val="nil"/>
          <w:left w:val="nil"/>
          <w:bottom w:val="nil"/>
          <w:right w:val="nil"/>
          <w:between w:val="nil"/>
        </w:pBdr>
        <w:spacing w:after="160" w:line="259" w:lineRule="auto"/>
        <w:ind w:left="740" w:hanging="720"/>
        <w:rPr>
          <w:rFonts w:ascii="Open Sans" w:eastAsia="Open Sans" w:hAnsi="Open Sans" w:cs="Open Sans"/>
          <w:color w:val="000000"/>
        </w:rPr>
      </w:pPr>
    </w:p>
    <w:p w14:paraId="11DC1655" w14:textId="77777777" w:rsidR="00A610F3" w:rsidRDefault="00953700">
      <w:pPr>
        <w:jc w:val="both"/>
        <w:rPr>
          <w:rFonts w:ascii="Open Sans" w:eastAsia="Open Sans" w:hAnsi="Open Sans" w:cs="Open Sans"/>
          <w:i/>
          <w:sz w:val="20"/>
          <w:szCs w:val="20"/>
          <w:u w:val="single"/>
        </w:rPr>
      </w:pPr>
      <w:r>
        <w:rPr>
          <w:rFonts w:ascii="Open Sans" w:eastAsia="Open Sans" w:hAnsi="Open Sans" w:cs="Open Sans"/>
          <w:i/>
          <w:sz w:val="20"/>
          <w:szCs w:val="20"/>
          <w:u w:val="single"/>
        </w:rPr>
        <w:t>Preliminary selection</w:t>
      </w:r>
    </w:p>
    <w:p w14:paraId="435172B3" w14:textId="77777777" w:rsidR="00A610F3" w:rsidRDefault="00953700">
      <w:pPr>
        <w:jc w:val="both"/>
        <w:rPr>
          <w:rFonts w:ascii="Open Sans" w:eastAsia="Open Sans" w:hAnsi="Open Sans" w:cs="Open Sans"/>
          <w:sz w:val="20"/>
          <w:szCs w:val="20"/>
        </w:rPr>
      </w:pPr>
      <w:r>
        <w:rPr>
          <w:rFonts w:ascii="Open Sans" w:eastAsia="Open Sans" w:hAnsi="Open Sans" w:cs="Open Sans"/>
          <w:sz w:val="20"/>
          <w:szCs w:val="20"/>
        </w:rPr>
        <w:t>At the end of the evaluation process, a list of proposals will be prepared in line with number of points and available resources. In addition, a reserve list of the proposals will also be developed should and additional funding opportunity arise.</w:t>
      </w:r>
    </w:p>
    <w:p w14:paraId="26AA233B" w14:textId="77777777" w:rsidR="00A610F3" w:rsidRDefault="00953700">
      <w:pPr>
        <w:jc w:val="both"/>
      </w:pPr>
      <w:r>
        <w:rPr>
          <w:rFonts w:ascii="Open Sans" w:eastAsia="Open Sans" w:hAnsi="Open Sans" w:cs="Open Sans"/>
          <w:sz w:val="20"/>
          <w:szCs w:val="20"/>
        </w:rPr>
        <w:t>Project/Contracting authority reserve the right to conduct also additional forms of verification, including request for submission of additional documents as also field visit</w:t>
      </w:r>
      <w:r w:rsidR="005961F9">
        <w:rPr>
          <w:rFonts w:ascii="Open Sans" w:eastAsia="Open Sans" w:hAnsi="Open Sans" w:cs="Open Sans"/>
          <w:sz w:val="20"/>
          <w:szCs w:val="20"/>
        </w:rPr>
        <w:t>.</w:t>
      </w:r>
    </w:p>
    <w:p w14:paraId="68165EFB" w14:textId="77777777" w:rsidR="00A610F3" w:rsidRDefault="00953700">
      <w:pPr>
        <w:pStyle w:val="Heading1"/>
        <w:numPr>
          <w:ilvl w:val="0"/>
          <w:numId w:val="2"/>
        </w:numPr>
        <w:ind w:hanging="360"/>
      </w:pPr>
      <w:bookmarkStart w:id="14" w:name="_Toc27146875"/>
      <w:r>
        <w:t>Decision and timeline</w:t>
      </w:r>
      <w:bookmarkEnd w:id="14"/>
    </w:p>
    <w:p w14:paraId="3D46A723" w14:textId="77777777" w:rsidR="00A610F3" w:rsidRDefault="00953700">
      <w:pPr>
        <w:pStyle w:val="Heading2"/>
      </w:pPr>
      <w:bookmarkStart w:id="15" w:name="_Toc27146876"/>
      <w:r>
        <w:t>8.1 Content of the decision</w:t>
      </w:r>
      <w:bookmarkEnd w:id="15"/>
      <w:r>
        <w:t xml:space="preserve"> </w:t>
      </w:r>
    </w:p>
    <w:p w14:paraId="5A86CF64"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Applicants will be informed in writing on the Project / Contracting Authority's decision regarding their project proposal with ra</w:t>
      </w:r>
      <w:r>
        <w:rPr>
          <w:rFonts w:ascii="Open Sans" w:eastAsia="Open Sans" w:hAnsi="Open Sans" w:cs="Open Sans"/>
          <w:sz w:val="20"/>
          <w:szCs w:val="20"/>
        </w:rPr>
        <w:t>tionale stated behind negative decisions</w:t>
      </w:r>
      <w:r>
        <w:rPr>
          <w:rFonts w:ascii="Open Sans" w:eastAsia="Open Sans" w:hAnsi="Open Sans" w:cs="Open Sans"/>
          <w:color w:val="000000"/>
          <w:sz w:val="20"/>
          <w:szCs w:val="20"/>
        </w:rPr>
        <w:t>.</w:t>
      </w:r>
    </w:p>
    <w:p w14:paraId="00CF1BD4"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A project applicant who believes that he or she has been harmed by an error or irregularity during the grant process may file a complaint to the Project/Contracting Authority.</w:t>
      </w:r>
    </w:p>
    <w:p w14:paraId="75EE781A" w14:textId="77777777" w:rsidR="00067E9B" w:rsidRDefault="00067E9B">
      <w:pPr>
        <w:jc w:val="both"/>
        <w:rPr>
          <w:rFonts w:ascii="Open Sans" w:eastAsia="Open Sans" w:hAnsi="Open Sans" w:cs="Open Sans"/>
          <w:color w:val="000000"/>
          <w:sz w:val="20"/>
          <w:szCs w:val="20"/>
        </w:rPr>
      </w:pPr>
    </w:p>
    <w:p w14:paraId="5882684B" w14:textId="77777777" w:rsidR="00067E9B" w:rsidRDefault="00067E9B">
      <w:pPr>
        <w:jc w:val="both"/>
        <w:rPr>
          <w:rFonts w:ascii="Open Sans" w:eastAsia="Open Sans" w:hAnsi="Open Sans" w:cs="Open Sans"/>
          <w:color w:val="000000"/>
          <w:sz w:val="20"/>
          <w:szCs w:val="20"/>
        </w:rPr>
      </w:pPr>
    </w:p>
    <w:p w14:paraId="1DE7DFFD" w14:textId="77777777" w:rsidR="00067E9B" w:rsidRDefault="00067E9B">
      <w:pPr>
        <w:jc w:val="both"/>
        <w:rPr>
          <w:rFonts w:ascii="Open Sans" w:eastAsia="Open Sans" w:hAnsi="Open Sans" w:cs="Open Sans"/>
          <w:color w:val="000000"/>
          <w:sz w:val="20"/>
          <w:szCs w:val="20"/>
        </w:rPr>
      </w:pPr>
    </w:p>
    <w:p w14:paraId="63889F1C" w14:textId="77777777" w:rsidR="00067E9B" w:rsidRDefault="00067E9B">
      <w:pPr>
        <w:jc w:val="both"/>
        <w:rPr>
          <w:rFonts w:ascii="Open Sans" w:eastAsia="Open Sans" w:hAnsi="Open Sans" w:cs="Open Sans"/>
          <w:color w:val="000000"/>
          <w:sz w:val="20"/>
          <w:szCs w:val="20"/>
        </w:rPr>
      </w:pPr>
    </w:p>
    <w:p w14:paraId="610D0F6E" w14:textId="77777777" w:rsidR="00A610F3" w:rsidRPr="004442A0" w:rsidRDefault="00953700" w:rsidP="004442A0">
      <w:pPr>
        <w:pStyle w:val="Heading2"/>
      </w:pPr>
      <w:bookmarkStart w:id="16" w:name="_Toc27146877"/>
      <w:r>
        <w:lastRenderedPageBreak/>
        <w:t>8.2 Indicative Timeframe</w:t>
      </w:r>
      <w:bookmarkEnd w:id="16"/>
      <w:r>
        <w:t xml:space="preserve"> </w:t>
      </w:r>
    </w:p>
    <w:tbl>
      <w:tblPr>
        <w:tblStyle w:val="a0"/>
        <w:tblW w:w="8931"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000" w:firstRow="0" w:lastRow="0" w:firstColumn="0" w:lastColumn="0" w:noHBand="0" w:noVBand="0"/>
      </w:tblPr>
      <w:tblGrid>
        <w:gridCol w:w="4946"/>
        <w:gridCol w:w="3985"/>
      </w:tblGrid>
      <w:tr w:rsidR="00A610F3" w14:paraId="27690FFA" w14:textId="77777777">
        <w:trPr>
          <w:trHeight w:val="140"/>
        </w:trPr>
        <w:tc>
          <w:tcPr>
            <w:tcW w:w="4946" w:type="dxa"/>
            <w:tcBorders>
              <w:top w:val="single" w:sz="4" w:space="0" w:color="4F81BD"/>
              <w:left w:val="single" w:sz="4" w:space="0" w:color="4F81BD"/>
              <w:bottom w:val="single" w:sz="4" w:space="0" w:color="4F81BD"/>
              <w:right w:val="single" w:sz="4" w:space="0" w:color="4F81BD"/>
            </w:tcBorders>
          </w:tcPr>
          <w:p w14:paraId="4D15CEDE" w14:textId="77777777" w:rsidR="00A610F3" w:rsidRDefault="00953700">
            <w:pPr>
              <w:tabs>
                <w:tab w:val="right" w:pos="4730"/>
              </w:tabs>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Activity</w:t>
            </w:r>
          </w:p>
        </w:tc>
        <w:tc>
          <w:tcPr>
            <w:tcW w:w="3985" w:type="dxa"/>
            <w:tcBorders>
              <w:top w:val="single" w:sz="4" w:space="0" w:color="4F81BD"/>
              <w:left w:val="single" w:sz="4" w:space="0" w:color="4F81BD"/>
              <w:bottom w:val="single" w:sz="4" w:space="0" w:color="4F81BD"/>
              <w:right w:val="single" w:sz="4" w:space="0" w:color="4F81BD"/>
            </w:tcBorders>
          </w:tcPr>
          <w:p w14:paraId="58AE07AB" w14:textId="77777777" w:rsidR="00A610F3" w:rsidRDefault="00953700">
            <w:pPr>
              <w:spacing w:after="0" w:line="240" w:lineRule="auto"/>
              <w:jc w:val="center"/>
              <w:rPr>
                <w:rFonts w:ascii="Open Sans" w:eastAsia="Open Sans" w:hAnsi="Open Sans" w:cs="Open Sans"/>
                <w:b/>
                <w:color w:val="000000"/>
                <w:sz w:val="20"/>
                <w:szCs w:val="20"/>
              </w:rPr>
            </w:pPr>
            <w:r>
              <w:rPr>
                <w:rFonts w:ascii="Open Sans" w:eastAsia="Open Sans" w:hAnsi="Open Sans" w:cs="Open Sans"/>
                <w:b/>
                <w:color w:val="000000"/>
                <w:sz w:val="20"/>
                <w:szCs w:val="20"/>
              </w:rPr>
              <w:t>Date and time period</w:t>
            </w:r>
          </w:p>
        </w:tc>
      </w:tr>
      <w:tr w:rsidR="00A610F3" w14:paraId="2AAE9237"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0496B008"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Launching of the Public Call </w:t>
            </w:r>
          </w:p>
        </w:tc>
        <w:tc>
          <w:tcPr>
            <w:tcW w:w="3985" w:type="dxa"/>
            <w:tcBorders>
              <w:top w:val="single" w:sz="4" w:space="0" w:color="4F81BD"/>
              <w:left w:val="single" w:sz="4" w:space="0" w:color="4F81BD"/>
              <w:bottom w:val="single" w:sz="4" w:space="0" w:color="4F81BD"/>
              <w:right w:val="single" w:sz="4" w:space="0" w:color="4F81BD"/>
            </w:tcBorders>
          </w:tcPr>
          <w:p w14:paraId="23EBDDF4" w14:textId="77777777" w:rsidR="00A610F3" w:rsidRDefault="00953700">
            <w:pPr>
              <w:spacing w:after="0" w:line="240" w:lineRule="auto"/>
              <w:jc w:val="center"/>
              <w:rPr>
                <w:rFonts w:ascii="Open Sans" w:eastAsia="Open Sans" w:hAnsi="Open Sans" w:cs="Open Sans"/>
                <w:color w:val="000000"/>
                <w:sz w:val="20"/>
                <w:szCs w:val="20"/>
                <w:highlight w:val="yellow"/>
              </w:rPr>
            </w:pPr>
            <w:r>
              <w:rPr>
                <w:rFonts w:ascii="Open Sans" w:eastAsia="Open Sans" w:hAnsi="Open Sans" w:cs="Open Sans"/>
                <w:color w:val="000000"/>
                <w:sz w:val="20"/>
                <w:szCs w:val="20"/>
              </w:rPr>
              <w:t>13 December 2019</w:t>
            </w:r>
          </w:p>
        </w:tc>
      </w:tr>
      <w:tr w:rsidR="00A610F3" w14:paraId="13A03AD5"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062C00C8"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Info Sessions (3 in total)</w:t>
            </w:r>
          </w:p>
        </w:tc>
        <w:tc>
          <w:tcPr>
            <w:tcW w:w="3985" w:type="dxa"/>
            <w:tcBorders>
              <w:top w:val="single" w:sz="4" w:space="0" w:color="4F81BD"/>
              <w:left w:val="single" w:sz="4" w:space="0" w:color="4F81BD"/>
              <w:bottom w:val="single" w:sz="4" w:space="0" w:color="4F81BD"/>
              <w:right w:val="single" w:sz="4" w:space="0" w:color="4F81BD"/>
            </w:tcBorders>
          </w:tcPr>
          <w:p w14:paraId="61269FFE" w14:textId="77777777" w:rsidR="00A610F3" w:rsidRDefault="00953700">
            <w:pPr>
              <w:spacing w:before="120"/>
              <w:jc w:val="center"/>
              <w:rPr>
                <w:rFonts w:ascii="Open Sans" w:eastAsia="Open Sans" w:hAnsi="Open Sans" w:cs="Open Sans"/>
                <w:sz w:val="20"/>
                <w:szCs w:val="20"/>
              </w:rPr>
            </w:pPr>
            <w:r>
              <w:rPr>
                <w:rFonts w:ascii="Open Sans" w:eastAsia="Open Sans" w:hAnsi="Open Sans" w:cs="Open Sans"/>
                <w:sz w:val="20"/>
                <w:szCs w:val="20"/>
              </w:rPr>
              <w:t>Podgorica 20 December 2019</w:t>
            </w:r>
          </w:p>
          <w:p w14:paraId="21D4BAFA" w14:textId="77777777" w:rsidR="00A610F3" w:rsidRDefault="00953700">
            <w:pPr>
              <w:spacing w:before="120"/>
              <w:jc w:val="center"/>
              <w:rPr>
                <w:rFonts w:ascii="Open Sans" w:eastAsia="Open Sans" w:hAnsi="Open Sans" w:cs="Open Sans"/>
                <w:sz w:val="20"/>
                <w:szCs w:val="20"/>
              </w:rPr>
            </w:pPr>
            <w:proofErr w:type="spellStart"/>
            <w:r>
              <w:rPr>
                <w:rFonts w:ascii="Open Sans" w:eastAsia="Open Sans" w:hAnsi="Open Sans" w:cs="Open Sans"/>
                <w:sz w:val="20"/>
                <w:szCs w:val="20"/>
              </w:rPr>
              <w:t>Pljevlja</w:t>
            </w:r>
            <w:proofErr w:type="spellEnd"/>
            <w:r>
              <w:rPr>
                <w:rFonts w:ascii="Open Sans" w:eastAsia="Open Sans" w:hAnsi="Open Sans" w:cs="Open Sans"/>
                <w:sz w:val="20"/>
                <w:szCs w:val="20"/>
              </w:rPr>
              <w:t xml:space="preserve"> 23 December 2019</w:t>
            </w:r>
          </w:p>
          <w:p w14:paraId="7915CB47" w14:textId="77777777" w:rsidR="00A610F3" w:rsidRDefault="00953700">
            <w:pPr>
              <w:spacing w:after="0" w:line="240" w:lineRule="auto"/>
              <w:jc w:val="center"/>
              <w:rPr>
                <w:rFonts w:ascii="Open Sans" w:eastAsia="Open Sans" w:hAnsi="Open Sans" w:cs="Open Sans"/>
                <w:sz w:val="20"/>
                <w:szCs w:val="20"/>
              </w:rPr>
            </w:pPr>
            <w:proofErr w:type="spellStart"/>
            <w:r>
              <w:rPr>
                <w:rFonts w:ascii="Open Sans" w:eastAsia="Open Sans" w:hAnsi="Open Sans" w:cs="Open Sans"/>
                <w:sz w:val="20"/>
                <w:szCs w:val="20"/>
              </w:rPr>
              <w:t>Bijelo</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Polje</w:t>
            </w:r>
            <w:proofErr w:type="spellEnd"/>
            <w:r>
              <w:rPr>
                <w:rFonts w:ascii="Open Sans" w:eastAsia="Open Sans" w:hAnsi="Open Sans" w:cs="Open Sans"/>
                <w:sz w:val="20"/>
                <w:szCs w:val="20"/>
              </w:rPr>
              <w:t xml:space="preserve"> 24 December 2019</w:t>
            </w:r>
          </w:p>
          <w:p w14:paraId="5424676A" w14:textId="77777777" w:rsidR="00A610F3" w:rsidRDefault="00A610F3">
            <w:pPr>
              <w:spacing w:after="0" w:line="240" w:lineRule="auto"/>
              <w:jc w:val="center"/>
              <w:rPr>
                <w:rFonts w:ascii="Open Sans" w:eastAsia="Open Sans" w:hAnsi="Open Sans" w:cs="Open Sans"/>
                <w:color w:val="000000"/>
                <w:sz w:val="20"/>
                <w:szCs w:val="20"/>
              </w:rPr>
            </w:pPr>
          </w:p>
        </w:tc>
      </w:tr>
      <w:tr w:rsidR="00A610F3" w14:paraId="4AE7FD0F"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04FDB162"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Deadline for Submission of request for clarification</w:t>
            </w:r>
            <w:r>
              <w:rPr>
                <w:rFonts w:ascii="Open Sans" w:eastAsia="Open Sans" w:hAnsi="Open Sans" w:cs="Open Sans"/>
                <w:b/>
                <w:sz w:val="20"/>
                <w:szCs w:val="20"/>
                <w:vertAlign w:val="superscript"/>
              </w:rPr>
              <w:footnoteReference w:id="8"/>
            </w:r>
          </w:p>
        </w:tc>
        <w:tc>
          <w:tcPr>
            <w:tcW w:w="3985" w:type="dxa"/>
            <w:tcBorders>
              <w:top w:val="single" w:sz="4" w:space="0" w:color="4F81BD"/>
              <w:left w:val="single" w:sz="4" w:space="0" w:color="4F81BD"/>
              <w:bottom w:val="single" w:sz="4" w:space="0" w:color="4F81BD"/>
              <w:right w:val="single" w:sz="4" w:space="0" w:color="4F81BD"/>
            </w:tcBorders>
          </w:tcPr>
          <w:p w14:paraId="138AB254" w14:textId="77777777" w:rsidR="00A610F3" w:rsidRDefault="00953700">
            <w:pPr>
              <w:spacing w:before="120"/>
              <w:jc w:val="center"/>
              <w:rPr>
                <w:rFonts w:ascii="Open Sans" w:eastAsia="Open Sans" w:hAnsi="Open Sans" w:cs="Open Sans"/>
                <w:sz w:val="20"/>
                <w:szCs w:val="20"/>
              </w:rPr>
            </w:pPr>
            <w:r>
              <w:rPr>
                <w:rFonts w:ascii="Open Sans" w:eastAsia="Open Sans" w:hAnsi="Open Sans" w:cs="Open Sans"/>
                <w:sz w:val="20"/>
                <w:szCs w:val="20"/>
              </w:rPr>
              <w:t>5 January 2020</w:t>
            </w:r>
          </w:p>
        </w:tc>
      </w:tr>
      <w:tr w:rsidR="00A610F3" w14:paraId="14BF5819"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40E3F94C"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Deadline for providing feedback on the request for clarification </w:t>
            </w:r>
          </w:p>
        </w:tc>
        <w:tc>
          <w:tcPr>
            <w:tcW w:w="3985" w:type="dxa"/>
            <w:tcBorders>
              <w:top w:val="single" w:sz="4" w:space="0" w:color="4F81BD"/>
              <w:left w:val="single" w:sz="4" w:space="0" w:color="4F81BD"/>
              <w:bottom w:val="single" w:sz="4" w:space="0" w:color="4F81BD"/>
              <w:right w:val="single" w:sz="4" w:space="0" w:color="4F81BD"/>
            </w:tcBorders>
          </w:tcPr>
          <w:p w14:paraId="04DFB214" w14:textId="77777777" w:rsidR="00A610F3" w:rsidRDefault="00953700">
            <w:pPr>
              <w:spacing w:before="120"/>
              <w:jc w:val="center"/>
              <w:rPr>
                <w:rFonts w:ascii="Open Sans" w:eastAsia="Open Sans" w:hAnsi="Open Sans" w:cs="Open Sans"/>
                <w:sz w:val="20"/>
                <w:szCs w:val="20"/>
              </w:rPr>
            </w:pPr>
            <w:r>
              <w:rPr>
                <w:rFonts w:ascii="Open Sans" w:eastAsia="Open Sans" w:hAnsi="Open Sans" w:cs="Open Sans"/>
                <w:sz w:val="20"/>
                <w:szCs w:val="20"/>
              </w:rPr>
              <w:t>8 January 2020</w:t>
            </w:r>
          </w:p>
        </w:tc>
      </w:tr>
      <w:tr w:rsidR="00A610F3" w14:paraId="4A7D0EBD"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0BA37EB8"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Deadline for Submission of Applications </w:t>
            </w:r>
            <w:r>
              <w:rPr>
                <w:rFonts w:ascii="Open Sans" w:eastAsia="Open Sans" w:hAnsi="Open Sans" w:cs="Open Sans"/>
                <w:b/>
                <w:sz w:val="20"/>
                <w:szCs w:val="20"/>
              </w:rPr>
              <w:tab/>
            </w:r>
          </w:p>
        </w:tc>
        <w:tc>
          <w:tcPr>
            <w:tcW w:w="3985" w:type="dxa"/>
            <w:tcBorders>
              <w:top w:val="single" w:sz="4" w:space="0" w:color="4F81BD"/>
              <w:left w:val="single" w:sz="4" w:space="0" w:color="4F81BD"/>
              <w:bottom w:val="single" w:sz="4" w:space="0" w:color="4F81BD"/>
              <w:right w:val="single" w:sz="4" w:space="0" w:color="4F81BD"/>
            </w:tcBorders>
          </w:tcPr>
          <w:p w14:paraId="1A40FED6" w14:textId="77777777" w:rsidR="00A610F3" w:rsidRDefault="00953700">
            <w:pPr>
              <w:spacing w:after="0" w:line="240" w:lineRule="auto"/>
              <w:jc w:val="center"/>
              <w:rPr>
                <w:rFonts w:ascii="Open Sans" w:eastAsia="Open Sans" w:hAnsi="Open Sans" w:cs="Open Sans"/>
                <w:color w:val="000000"/>
                <w:sz w:val="20"/>
                <w:szCs w:val="20"/>
              </w:rPr>
            </w:pPr>
            <w:r>
              <w:rPr>
                <w:rFonts w:ascii="Open Sans" w:eastAsia="Open Sans" w:hAnsi="Open Sans" w:cs="Open Sans"/>
                <w:color w:val="000000"/>
                <w:sz w:val="20"/>
                <w:szCs w:val="20"/>
              </w:rPr>
              <w:t>30 Janu</w:t>
            </w:r>
            <w:r>
              <w:rPr>
                <w:rFonts w:ascii="Open Sans" w:eastAsia="Open Sans" w:hAnsi="Open Sans" w:cs="Open Sans"/>
                <w:sz w:val="20"/>
                <w:szCs w:val="20"/>
              </w:rPr>
              <w:t xml:space="preserve">ary </w:t>
            </w:r>
            <w:r>
              <w:rPr>
                <w:rFonts w:ascii="Open Sans" w:eastAsia="Open Sans" w:hAnsi="Open Sans" w:cs="Open Sans"/>
                <w:color w:val="000000"/>
                <w:sz w:val="20"/>
                <w:szCs w:val="20"/>
              </w:rPr>
              <w:t>2020</w:t>
            </w:r>
          </w:p>
        </w:tc>
      </w:tr>
      <w:tr w:rsidR="00A610F3" w14:paraId="758CED39"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3AAB4EF0"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Evaluation of the Proposals</w:t>
            </w:r>
          </w:p>
        </w:tc>
        <w:tc>
          <w:tcPr>
            <w:tcW w:w="3985" w:type="dxa"/>
            <w:tcBorders>
              <w:top w:val="single" w:sz="4" w:space="0" w:color="4F81BD"/>
              <w:left w:val="single" w:sz="4" w:space="0" w:color="4F81BD"/>
              <w:bottom w:val="single" w:sz="4" w:space="0" w:color="4F81BD"/>
              <w:right w:val="single" w:sz="4" w:space="0" w:color="4F81BD"/>
            </w:tcBorders>
            <w:vAlign w:val="center"/>
          </w:tcPr>
          <w:p w14:paraId="590024B4" w14:textId="77777777" w:rsidR="00A610F3" w:rsidRDefault="00953700">
            <w:pPr>
              <w:spacing w:after="0" w:line="240" w:lineRule="auto"/>
              <w:jc w:val="center"/>
              <w:rPr>
                <w:rFonts w:ascii="Open Sans" w:eastAsia="Open Sans" w:hAnsi="Open Sans" w:cs="Open Sans"/>
                <w:color w:val="000000"/>
                <w:sz w:val="20"/>
                <w:szCs w:val="20"/>
              </w:rPr>
            </w:pPr>
            <w:r>
              <w:rPr>
                <w:rFonts w:ascii="Open Sans" w:eastAsia="Open Sans" w:hAnsi="Open Sans" w:cs="Open Sans"/>
                <w:sz w:val="20"/>
                <w:szCs w:val="20"/>
              </w:rPr>
              <w:t>1 March 2020*</w:t>
            </w:r>
          </w:p>
        </w:tc>
      </w:tr>
      <w:tr w:rsidR="00A610F3" w14:paraId="1813A7B8"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3A7589C3"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Notification on the Evaluation Results </w:t>
            </w:r>
          </w:p>
        </w:tc>
        <w:tc>
          <w:tcPr>
            <w:tcW w:w="3985" w:type="dxa"/>
            <w:tcBorders>
              <w:top w:val="single" w:sz="4" w:space="0" w:color="4F81BD"/>
              <w:left w:val="single" w:sz="4" w:space="0" w:color="4F81BD"/>
              <w:bottom w:val="single" w:sz="4" w:space="0" w:color="4F81BD"/>
              <w:right w:val="single" w:sz="4" w:space="0" w:color="4F81BD"/>
            </w:tcBorders>
            <w:vAlign w:val="center"/>
          </w:tcPr>
          <w:p w14:paraId="4A32C09A" w14:textId="77777777" w:rsidR="00A610F3" w:rsidRDefault="00953700">
            <w:pPr>
              <w:spacing w:after="0" w:line="240" w:lineRule="auto"/>
              <w:jc w:val="center"/>
              <w:rPr>
                <w:rFonts w:ascii="Open Sans" w:eastAsia="Open Sans" w:hAnsi="Open Sans" w:cs="Open Sans"/>
                <w:color w:val="000000"/>
                <w:sz w:val="20"/>
                <w:szCs w:val="20"/>
              </w:rPr>
            </w:pPr>
            <w:r>
              <w:rPr>
                <w:rFonts w:ascii="Open Sans" w:eastAsia="Open Sans" w:hAnsi="Open Sans" w:cs="Open Sans"/>
                <w:sz w:val="20"/>
                <w:szCs w:val="20"/>
              </w:rPr>
              <w:t>15 March 2020*</w:t>
            </w:r>
          </w:p>
        </w:tc>
      </w:tr>
      <w:tr w:rsidR="00A610F3" w14:paraId="4BDA481A" w14:textId="77777777">
        <w:trPr>
          <w:trHeight w:val="140"/>
        </w:trPr>
        <w:tc>
          <w:tcPr>
            <w:tcW w:w="4946" w:type="dxa"/>
            <w:tcBorders>
              <w:top w:val="single" w:sz="4" w:space="0" w:color="4F81BD"/>
              <w:left w:val="single" w:sz="4" w:space="0" w:color="4F81BD"/>
              <w:bottom w:val="single" w:sz="4" w:space="0" w:color="4F81BD"/>
              <w:right w:val="single" w:sz="4" w:space="0" w:color="4F81BD"/>
            </w:tcBorders>
            <w:shd w:val="clear" w:color="auto" w:fill="D9D9D9"/>
          </w:tcPr>
          <w:p w14:paraId="4515F42B" w14:textId="77777777" w:rsidR="00A610F3" w:rsidRDefault="00953700">
            <w:pPr>
              <w:rPr>
                <w:rFonts w:ascii="Open Sans" w:eastAsia="Open Sans" w:hAnsi="Open Sans" w:cs="Open Sans"/>
                <w:b/>
                <w:sz w:val="20"/>
                <w:szCs w:val="20"/>
              </w:rPr>
            </w:pPr>
            <w:r>
              <w:rPr>
                <w:rFonts w:ascii="Open Sans" w:eastAsia="Open Sans" w:hAnsi="Open Sans" w:cs="Open Sans"/>
                <w:b/>
                <w:sz w:val="20"/>
                <w:szCs w:val="20"/>
              </w:rPr>
              <w:t xml:space="preserve">Signing of the Agreement </w:t>
            </w:r>
            <w:r>
              <w:rPr>
                <w:rFonts w:ascii="Open Sans" w:eastAsia="Open Sans" w:hAnsi="Open Sans" w:cs="Open Sans"/>
                <w:b/>
                <w:sz w:val="20"/>
                <w:szCs w:val="20"/>
              </w:rPr>
              <w:tab/>
            </w:r>
          </w:p>
        </w:tc>
        <w:tc>
          <w:tcPr>
            <w:tcW w:w="3985" w:type="dxa"/>
            <w:tcBorders>
              <w:top w:val="single" w:sz="4" w:space="0" w:color="4F81BD"/>
              <w:left w:val="single" w:sz="4" w:space="0" w:color="4F81BD"/>
              <w:bottom w:val="single" w:sz="4" w:space="0" w:color="4F81BD"/>
              <w:right w:val="single" w:sz="4" w:space="0" w:color="4F81BD"/>
            </w:tcBorders>
            <w:vAlign w:val="center"/>
          </w:tcPr>
          <w:p w14:paraId="7644E38B" w14:textId="77777777" w:rsidR="00A610F3" w:rsidRDefault="00953700">
            <w:pPr>
              <w:spacing w:after="0" w:line="240" w:lineRule="auto"/>
              <w:jc w:val="center"/>
              <w:rPr>
                <w:rFonts w:ascii="Open Sans" w:eastAsia="Open Sans" w:hAnsi="Open Sans" w:cs="Open Sans"/>
                <w:color w:val="000000"/>
                <w:sz w:val="20"/>
                <w:szCs w:val="20"/>
              </w:rPr>
            </w:pPr>
            <w:r>
              <w:rPr>
                <w:rFonts w:ascii="Open Sans" w:eastAsia="Open Sans" w:hAnsi="Open Sans" w:cs="Open Sans"/>
                <w:sz w:val="20"/>
                <w:szCs w:val="20"/>
              </w:rPr>
              <w:t>25 March</w:t>
            </w:r>
            <w:r w:rsidR="004442A0">
              <w:rPr>
                <w:rFonts w:ascii="Open Sans" w:eastAsia="Open Sans" w:hAnsi="Open Sans" w:cs="Open Sans"/>
                <w:sz w:val="20"/>
                <w:szCs w:val="20"/>
              </w:rPr>
              <w:t xml:space="preserve"> </w:t>
            </w:r>
            <w:r>
              <w:rPr>
                <w:rFonts w:ascii="Open Sans" w:eastAsia="Open Sans" w:hAnsi="Open Sans" w:cs="Open Sans"/>
                <w:sz w:val="20"/>
                <w:szCs w:val="20"/>
              </w:rPr>
              <w:t>2020*</w:t>
            </w:r>
          </w:p>
        </w:tc>
      </w:tr>
    </w:tbl>
    <w:p w14:paraId="100CE9FC" w14:textId="77777777" w:rsidR="00A610F3" w:rsidRDefault="00953700">
      <w:pPr>
        <w:pBdr>
          <w:top w:val="nil"/>
          <w:left w:val="nil"/>
          <w:bottom w:val="nil"/>
          <w:right w:val="nil"/>
          <w:between w:val="nil"/>
        </w:pBdr>
        <w:spacing w:after="0" w:line="240" w:lineRule="auto"/>
        <w:jc w:val="both"/>
        <w:rPr>
          <w:color w:val="000000"/>
        </w:rPr>
      </w:pPr>
      <w:r>
        <w:rPr>
          <w:rFonts w:ascii="Open Sans" w:eastAsia="Open Sans" w:hAnsi="Open Sans" w:cs="Open Sans"/>
          <w:color w:val="000000"/>
          <w:sz w:val="20"/>
          <w:szCs w:val="20"/>
        </w:rPr>
        <w:t>*Indicative dates</w:t>
      </w:r>
    </w:p>
    <w:p w14:paraId="5A792889" w14:textId="77777777" w:rsidR="00A610F3" w:rsidRDefault="00953700">
      <w:pPr>
        <w:rPr>
          <w:rFonts w:ascii="Open Sans" w:eastAsia="Open Sans" w:hAnsi="Open Sans" w:cs="Open Sans"/>
          <w:color w:val="000000"/>
          <w:sz w:val="20"/>
          <w:szCs w:val="20"/>
        </w:rPr>
      </w:pPr>
      <w:r>
        <w:rPr>
          <w:rFonts w:ascii="Open Sans" w:eastAsia="Open Sans" w:hAnsi="Open Sans" w:cs="Open Sans"/>
          <w:color w:val="000000"/>
          <w:sz w:val="20"/>
          <w:szCs w:val="20"/>
        </w:rPr>
        <w:t xml:space="preserve">This indicative timetable may be updated by the Project / Contracting Authority during the procedure. In this case, the updated schedule will be published on the </w:t>
      </w:r>
      <w:hyperlink r:id="rId9">
        <w:r>
          <w:rPr>
            <w:rFonts w:ascii="Open Sans" w:eastAsia="Open Sans" w:hAnsi="Open Sans" w:cs="Open Sans"/>
            <w:color w:val="0563C1"/>
            <w:sz w:val="20"/>
            <w:szCs w:val="20"/>
            <w:u w:val="single"/>
          </w:rPr>
          <w:t>Norway for You - Montenegro</w:t>
        </w:r>
      </w:hyperlink>
      <w:r>
        <w:rPr>
          <w:rFonts w:ascii="Open Sans" w:eastAsia="Open Sans" w:hAnsi="Open Sans" w:cs="Open Sans"/>
          <w:color w:val="000000"/>
          <w:sz w:val="20"/>
          <w:szCs w:val="20"/>
        </w:rPr>
        <w:t xml:space="preserve"> website.</w:t>
      </w:r>
    </w:p>
    <w:p w14:paraId="7514EE40" w14:textId="77777777" w:rsidR="00A610F3" w:rsidRDefault="00953700">
      <w:pPr>
        <w:pStyle w:val="Heading1"/>
        <w:numPr>
          <w:ilvl w:val="0"/>
          <w:numId w:val="2"/>
        </w:numPr>
        <w:ind w:hanging="360"/>
      </w:pPr>
      <w:bookmarkStart w:id="17" w:name="_Toc27146878"/>
      <w:r>
        <w:t>Monitoring, reporting and evaluation</w:t>
      </w:r>
      <w:bookmarkEnd w:id="17"/>
      <w:r>
        <w:t xml:space="preserve"> </w:t>
      </w:r>
    </w:p>
    <w:p w14:paraId="3F050F53"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grantees must </w:t>
      </w:r>
      <w:r w:rsidR="00EF62A5">
        <w:rPr>
          <w:rFonts w:ascii="Open Sans" w:eastAsia="Open Sans" w:hAnsi="Open Sans" w:cs="Open Sans"/>
          <w:color w:val="000000"/>
          <w:sz w:val="20"/>
          <w:szCs w:val="20"/>
        </w:rPr>
        <w:t xml:space="preserve">maintain project records and information related to the project, including training, </w:t>
      </w:r>
      <w:r>
        <w:rPr>
          <w:rFonts w:ascii="Open Sans" w:eastAsia="Open Sans" w:hAnsi="Open Sans" w:cs="Open Sans"/>
          <w:color w:val="000000"/>
          <w:sz w:val="20"/>
          <w:szCs w:val="20"/>
        </w:rPr>
        <w:t xml:space="preserve">which must be included in all reports. </w:t>
      </w:r>
    </w:p>
    <w:p w14:paraId="4029C994"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grantees will prepare </w:t>
      </w:r>
      <w:r>
        <w:rPr>
          <w:rFonts w:ascii="Open Sans" w:eastAsia="Open Sans" w:hAnsi="Open Sans" w:cs="Open Sans"/>
          <w:sz w:val="20"/>
          <w:szCs w:val="20"/>
        </w:rPr>
        <w:t>b</w:t>
      </w:r>
      <w:r>
        <w:rPr>
          <w:rFonts w:ascii="Open Sans" w:eastAsia="Open Sans" w:hAnsi="Open Sans" w:cs="Open Sans"/>
          <w:color w:val="000000"/>
          <w:sz w:val="20"/>
          <w:szCs w:val="20"/>
        </w:rPr>
        <w:t xml:space="preserve">i-monthly progress reports </w:t>
      </w:r>
      <w:r>
        <w:rPr>
          <w:rFonts w:ascii="Open Sans" w:eastAsia="Open Sans" w:hAnsi="Open Sans" w:cs="Open Sans"/>
          <w:sz w:val="20"/>
          <w:szCs w:val="20"/>
        </w:rPr>
        <w:t>by the 5th</w:t>
      </w:r>
      <w:r>
        <w:rPr>
          <w:rFonts w:ascii="Open Sans" w:eastAsia="Open Sans" w:hAnsi="Open Sans" w:cs="Open Sans"/>
          <w:color w:val="000000"/>
          <w:sz w:val="20"/>
          <w:szCs w:val="20"/>
        </w:rPr>
        <w:t xml:space="preserve"> day of each following month starting with the first month and thereafter; </w:t>
      </w:r>
    </w:p>
    <w:p w14:paraId="1E271839" w14:textId="77777777" w:rsidR="00A610F3" w:rsidRDefault="00D87B4B">
      <w:pPr>
        <w:jc w:val="both"/>
        <w:rPr>
          <w:rFonts w:ascii="Open Sans" w:eastAsia="Open Sans" w:hAnsi="Open Sans" w:cs="Open Sans"/>
          <w:color w:val="000000"/>
          <w:sz w:val="20"/>
          <w:szCs w:val="20"/>
        </w:rPr>
      </w:pPr>
      <w:r>
        <w:rPr>
          <w:rFonts w:ascii="Open Sans" w:eastAsia="Open Sans" w:hAnsi="Open Sans" w:cs="Open Sans"/>
          <w:color w:val="000000"/>
          <w:sz w:val="20"/>
          <w:szCs w:val="20"/>
        </w:rPr>
        <w:t>All reports should be in M</w:t>
      </w:r>
      <w:r w:rsidR="00EF62A5">
        <w:rPr>
          <w:rFonts w:ascii="Open Sans" w:eastAsia="Open Sans" w:hAnsi="Open Sans" w:cs="Open Sans"/>
          <w:color w:val="000000"/>
          <w:sz w:val="20"/>
          <w:szCs w:val="20"/>
        </w:rPr>
        <w:t>onte</w:t>
      </w:r>
      <w:r>
        <w:rPr>
          <w:rFonts w:ascii="Open Sans" w:eastAsia="Open Sans" w:hAnsi="Open Sans" w:cs="Open Sans"/>
          <w:color w:val="000000"/>
          <w:sz w:val="20"/>
          <w:szCs w:val="20"/>
        </w:rPr>
        <w:t>negrin or E</w:t>
      </w:r>
      <w:r w:rsidR="00EF62A5">
        <w:rPr>
          <w:rFonts w:ascii="Open Sans" w:eastAsia="Open Sans" w:hAnsi="Open Sans" w:cs="Open Sans"/>
          <w:color w:val="000000"/>
          <w:sz w:val="20"/>
          <w:szCs w:val="20"/>
        </w:rPr>
        <w:t>nglish language and include narrative and</w:t>
      </w:r>
      <w:r w:rsidR="00953700">
        <w:rPr>
          <w:rFonts w:ascii="Open Sans" w:eastAsia="Open Sans" w:hAnsi="Open Sans" w:cs="Open Sans"/>
          <w:color w:val="000000"/>
          <w:sz w:val="20"/>
          <w:szCs w:val="20"/>
        </w:rPr>
        <w:t xml:space="preserve"> financial aspects. These reports will be considered public information. </w:t>
      </w:r>
    </w:p>
    <w:p w14:paraId="5CD8F3EF"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Norway for You Project will monitor implementation of the project trough in a structured manner. The payment schedule will be linked to the project milestones and findings from the Project’s audits. </w:t>
      </w:r>
    </w:p>
    <w:p w14:paraId="0A12FEA1" w14:textId="77777777" w:rsidR="00A610F3" w:rsidRDefault="00953700">
      <w:pPr>
        <w:pStyle w:val="Heading1"/>
        <w:numPr>
          <w:ilvl w:val="0"/>
          <w:numId w:val="2"/>
        </w:numPr>
        <w:ind w:hanging="360"/>
      </w:pPr>
      <w:bookmarkStart w:id="18" w:name="_Toc27146879"/>
      <w:r>
        <w:t xml:space="preserve">Financial </w:t>
      </w:r>
      <w:r w:rsidR="00D87B4B">
        <w:t>implementation</w:t>
      </w:r>
      <w:bookmarkEnd w:id="18"/>
    </w:p>
    <w:p w14:paraId="15BF220F" w14:textId="77777777" w:rsidR="00A610F3" w:rsidRDefault="00953700">
      <w:pPr>
        <w:jc w:val="both"/>
        <w:rPr>
          <w:rFonts w:ascii="Open Sans" w:eastAsia="Open Sans" w:hAnsi="Open Sans" w:cs="Open Sans"/>
          <w:color w:val="000000"/>
          <w:sz w:val="20"/>
          <w:szCs w:val="20"/>
        </w:rPr>
      </w:pPr>
      <w:r>
        <w:rPr>
          <w:rFonts w:ascii="Open Sans" w:eastAsia="Open Sans" w:hAnsi="Open Sans" w:cs="Open Sans"/>
          <w:color w:val="000000"/>
          <w:sz w:val="20"/>
          <w:szCs w:val="20"/>
        </w:rPr>
        <w:t>The grant recipient must open a separate account for the implementation of the projects in cooperation with the project "Norway for you - Montenegro".</w:t>
      </w:r>
    </w:p>
    <w:p w14:paraId="608A5C6F" w14:textId="77777777" w:rsidR="00A610F3" w:rsidRDefault="00953700">
      <w:pPr>
        <w:pStyle w:val="Heading1"/>
        <w:numPr>
          <w:ilvl w:val="0"/>
          <w:numId w:val="2"/>
        </w:numPr>
        <w:ind w:hanging="360"/>
      </w:pPr>
      <w:bookmarkStart w:id="19" w:name="_Toc27146880"/>
      <w:r>
        <w:t>Additional Considerations</w:t>
      </w:r>
      <w:bookmarkEnd w:id="19"/>
      <w:r>
        <w:t xml:space="preserve"> </w:t>
      </w:r>
    </w:p>
    <w:p w14:paraId="3708F700" w14:textId="77777777" w:rsidR="00146C19" w:rsidRDefault="00953700" w:rsidP="00146C19">
      <w:pPr>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Successful project proposals must </w:t>
      </w:r>
      <w:r>
        <w:rPr>
          <w:rFonts w:ascii="Open Sans" w:eastAsia="Open Sans" w:hAnsi="Open Sans" w:cs="Open Sans"/>
          <w:sz w:val="20"/>
          <w:szCs w:val="20"/>
        </w:rPr>
        <w:t>focus on the</w:t>
      </w:r>
      <w:r>
        <w:rPr>
          <w:rFonts w:ascii="Open Sans" w:eastAsia="Open Sans" w:hAnsi="Open Sans" w:cs="Open Sans"/>
          <w:color w:val="000000"/>
          <w:sz w:val="20"/>
          <w:szCs w:val="20"/>
        </w:rPr>
        <w:t xml:space="preserve"> environment and climate changes, gender equality, human rights and anti-corruption as cross-cutting themes relevant to all aspects of the development and of particular interest to the </w:t>
      </w:r>
      <w:r>
        <w:rPr>
          <w:rFonts w:ascii="Open Sans" w:eastAsia="Open Sans" w:hAnsi="Open Sans" w:cs="Open Sans"/>
          <w:color w:val="000000"/>
          <w:sz w:val="20"/>
          <w:szCs w:val="20"/>
        </w:rPr>
        <w:lastRenderedPageBreak/>
        <w:t xml:space="preserve">Donor. Equally important, the applicant must clearly indicate how vulnerable and </w:t>
      </w:r>
      <w:proofErr w:type="spellStart"/>
      <w:r>
        <w:rPr>
          <w:rFonts w:ascii="Open Sans" w:eastAsia="Open Sans" w:hAnsi="Open Sans" w:cs="Open Sans"/>
          <w:color w:val="000000"/>
          <w:sz w:val="20"/>
          <w:szCs w:val="20"/>
        </w:rPr>
        <w:t>marginalised</w:t>
      </w:r>
      <w:proofErr w:type="spellEnd"/>
      <w:r>
        <w:rPr>
          <w:rFonts w:ascii="Open Sans" w:eastAsia="Open Sans" w:hAnsi="Open Sans" w:cs="Open Sans"/>
          <w:color w:val="000000"/>
          <w:sz w:val="20"/>
          <w:szCs w:val="20"/>
        </w:rPr>
        <w:t xml:space="preserve"> groups will be involved in and/or benefit from the project.</w:t>
      </w:r>
    </w:p>
    <w:p w14:paraId="6DF88B52" w14:textId="77777777" w:rsidR="00146C19" w:rsidRDefault="00146C19" w:rsidP="00146C19">
      <w:pPr>
        <w:pStyle w:val="Heading1"/>
        <w:numPr>
          <w:ilvl w:val="0"/>
          <w:numId w:val="2"/>
        </w:numPr>
      </w:pPr>
      <w:bookmarkStart w:id="20" w:name="_Toc27146881"/>
      <w:r>
        <w:t>Annexes</w:t>
      </w:r>
      <w:bookmarkEnd w:id="20"/>
    </w:p>
    <w:p w14:paraId="7305BE33" w14:textId="77777777" w:rsidR="00146C19" w:rsidRDefault="00146C19" w:rsidP="00146C19">
      <w:pPr>
        <w:keepNext/>
        <w:keepLines/>
        <w:pBdr>
          <w:top w:val="nil"/>
          <w:left w:val="nil"/>
          <w:bottom w:val="nil"/>
          <w:right w:val="nil"/>
          <w:between w:val="nil"/>
        </w:pBdr>
        <w:spacing w:before="240" w:after="0" w:line="259" w:lineRule="auto"/>
        <w:ind w:left="644" w:hanging="720"/>
        <w:jc w:val="both"/>
        <w:rPr>
          <w:rFonts w:ascii="Open Sans" w:eastAsia="Open Sans" w:hAnsi="Open Sans" w:cs="Open Sans"/>
          <w:b/>
          <w:color w:val="366091"/>
          <w:sz w:val="24"/>
          <w:szCs w:val="24"/>
        </w:rPr>
      </w:pPr>
    </w:p>
    <w:p w14:paraId="3E5E9CA5" w14:textId="77777777" w:rsidR="00146C19" w:rsidRDefault="005678DD" w:rsidP="00146C19">
      <w:pPr>
        <w:spacing w:after="120"/>
        <w:jc w:val="both"/>
        <w:rPr>
          <w:rFonts w:ascii="Open Sans" w:eastAsia="Open Sans" w:hAnsi="Open Sans" w:cs="Open Sans"/>
          <w:sz w:val="20"/>
          <w:szCs w:val="20"/>
        </w:rPr>
      </w:pPr>
      <w:bookmarkStart w:id="21" w:name="_3j2qqm3" w:colFirst="0" w:colLast="0"/>
      <w:bookmarkEnd w:id="21"/>
      <w:r>
        <w:rPr>
          <w:rFonts w:ascii="Open Sans" w:eastAsia="Open Sans" w:hAnsi="Open Sans" w:cs="Open Sans"/>
          <w:sz w:val="20"/>
          <w:szCs w:val="20"/>
        </w:rPr>
        <w:t>Annex 1</w:t>
      </w:r>
      <w:r w:rsidR="00146C19">
        <w:rPr>
          <w:rFonts w:ascii="Open Sans" w:eastAsia="Open Sans" w:hAnsi="Open Sans" w:cs="Open Sans"/>
          <w:sz w:val="20"/>
          <w:szCs w:val="20"/>
        </w:rPr>
        <w:t>:  Application form (Word format)</w:t>
      </w:r>
    </w:p>
    <w:p w14:paraId="4EAC31FE" w14:textId="77777777" w:rsidR="00146C19" w:rsidRDefault="005678DD" w:rsidP="00146C19">
      <w:pPr>
        <w:spacing w:after="120"/>
        <w:jc w:val="both"/>
        <w:rPr>
          <w:rFonts w:ascii="Open Sans" w:eastAsia="Open Sans" w:hAnsi="Open Sans" w:cs="Open Sans"/>
          <w:sz w:val="20"/>
          <w:szCs w:val="20"/>
        </w:rPr>
      </w:pPr>
      <w:bookmarkStart w:id="22" w:name="_1y810tw" w:colFirst="0" w:colLast="0"/>
      <w:bookmarkEnd w:id="22"/>
      <w:r>
        <w:rPr>
          <w:rFonts w:ascii="Open Sans" w:eastAsia="Open Sans" w:hAnsi="Open Sans" w:cs="Open Sans"/>
          <w:sz w:val="20"/>
          <w:szCs w:val="20"/>
        </w:rPr>
        <w:t>Annex 2</w:t>
      </w:r>
      <w:r w:rsidR="00146C19">
        <w:rPr>
          <w:rFonts w:ascii="Open Sans" w:eastAsia="Open Sans" w:hAnsi="Open Sans" w:cs="Open Sans"/>
          <w:sz w:val="20"/>
          <w:szCs w:val="20"/>
        </w:rPr>
        <w:t>: Budget (Excel format)</w:t>
      </w:r>
    </w:p>
    <w:p w14:paraId="3F06C520" w14:textId="77777777" w:rsidR="00146C19" w:rsidRDefault="005678DD" w:rsidP="00146C19">
      <w:pPr>
        <w:spacing w:after="120"/>
        <w:jc w:val="both"/>
        <w:rPr>
          <w:rFonts w:ascii="Open Sans" w:eastAsia="Open Sans" w:hAnsi="Open Sans" w:cs="Open Sans"/>
          <w:sz w:val="20"/>
          <w:szCs w:val="20"/>
        </w:rPr>
      </w:pPr>
      <w:r>
        <w:rPr>
          <w:rFonts w:ascii="Open Sans" w:eastAsia="Open Sans" w:hAnsi="Open Sans" w:cs="Open Sans"/>
          <w:sz w:val="20"/>
          <w:szCs w:val="20"/>
        </w:rPr>
        <w:t>Annex 3</w:t>
      </w:r>
      <w:r w:rsidR="00146C19">
        <w:rPr>
          <w:rFonts w:ascii="Open Sans" w:eastAsia="Open Sans" w:hAnsi="Open Sans" w:cs="Open Sans"/>
          <w:sz w:val="20"/>
          <w:szCs w:val="20"/>
        </w:rPr>
        <w:t xml:space="preserve">: Applicant statement </w:t>
      </w:r>
    </w:p>
    <w:p w14:paraId="01C52D07" w14:textId="77777777" w:rsidR="00146C19" w:rsidRDefault="005678DD" w:rsidP="00146C19">
      <w:pPr>
        <w:spacing w:after="120"/>
        <w:jc w:val="both"/>
        <w:rPr>
          <w:rFonts w:ascii="Open Sans" w:eastAsia="Open Sans" w:hAnsi="Open Sans" w:cs="Open Sans"/>
          <w:sz w:val="20"/>
          <w:szCs w:val="20"/>
        </w:rPr>
      </w:pPr>
      <w:r>
        <w:rPr>
          <w:rFonts w:ascii="Open Sans" w:eastAsia="Open Sans" w:hAnsi="Open Sans" w:cs="Open Sans"/>
          <w:sz w:val="20"/>
          <w:szCs w:val="20"/>
        </w:rPr>
        <w:t>Annex 4</w:t>
      </w:r>
      <w:r w:rsidR="00146C19">
        <w:rPr>
          <w:rFonts w:ascii="Open Sans" w:eastAsia="Open Sans" w:hAnsi="Open Sans" w:cs="Open Sans"/>
          <w:sz w:val="20"/>
          <w:szCs w:val="20"/>
        </w:rPr>
        <w:t>: Partnership statement</w:t>
      </w:r>
    </w:p>
    <w:p w14:paraId="045D1534" w14:textId="77777777" w:rsidR="005678DD" w:rsidRDefault="005678DD" w:rsidP="005678DD">
      <w:pPr>
        <w:spacing w:after="120"/>
        <w:jc w:val="both"/>
        <w:rPr>
          <w:rFonts w:ascii="Open Sans" w:eastAsia="Open Sans" w:hAnsi="Open Sans" w:cs="Open Sans"/>
          <w:sz w:val="20"/>
          <w:szCs w:val="20"/>
        </w:rPr>
      </w:pPr>
      <w:r>
        <w:rPr>
          <w:rFonts w:ascii="Open Sans" w:eastAsia="Open Sans" w:hAnsi="Open Sans" w:cs="Open Sans"/>
          <w:sz w:val="20"/>
          <w:szCs w:val="20"/>
        </w:rPr>
        <w:t xml:space="preserve">Annex 5: Check list </w:t>
      </w:r>
    </w:p>
    <w:p w14:paraId="02030D17" w14:textId="77777777" w:rsidR="005678DD" w:rsidRDefault="005678DD" w:rsidP="005678DD">
      <w:pPr>
        <w:spacing w:after="120"/>
        <w:jc w:val="both"/>
        <w:rPr>
          <w:rFonts w:ascii="Open Sans" w:eastAsia="Open Sans" w:hAnsi="Open Sans" w:cs="Open Sans"/>
          <w:sz w:val="20"/>
          <w:szCs w:val="20"/>
        </w:rPr>
      </w:pPr>
      <w:r>
        <w:rPr>
          <w:rFonts w:ascii="Open Sans" w:eastAsia="Open Sans" w:hAnsi="Open Sans" w:cs="Open Sans"/>
          <w:sz w:val="20"/>
          <w:szCs w:val="20"/>
        </w:rPr>
        <w:t xml:space="preserve">Annex 6: </w:t>
      </w:r>
      <w:r w:rsidRPr="00093F01">
        <w:rPr>
          <w:rFonts w:ascii="Open Sans" w:eastAsia="Open Sans" w:hAnsi="Open Sans" w:cs="Open Sans"/>
          <w:color w:val="000000"/>
          <w:sz w:val="20"/>
          <w:szCs w:val="20"/>
        </w:rPr>
        <w:t>List of supporting documents</w:t>
      </w:r>
    </w:p>
    <w:p w14:paraId="4A19E15E" w14:textId="77777777" w:rsidR="005678DD" w:rsidRDefault="005678DD" w:rsidP="00146C19">
      <w:pPr>
        <w:spacing w:after="120"/>
        <w:jc w:val="both"/>
        <w:rPr>
          <w:rFonts w:ascii="Open Sans" w:eastAsia="Open Sans" w:hAnsi="Open Sans" w:cs="Open Sans"/>
          <w:sz w:val="20"/>
          <w:szCs w:val="20"/>
        </w:rPr>
      </w:pPr>
    </w:p>
    <w:p w14:paraId="5DE7C2AC" w14:textId="77777777" w:rsidR="00A610F3" w:rsidRDefault="00A610F3">
      <w:pPr>
        <w:jc w:val="both"/>
        <w:rPr>
          <w:rFonts w:ascii="Open Sans" w:eastAsia="Open Sans" w:hAnsi="Open Sans" w:cs="Open Sans"/>
          <w:color w:val="000000"/>
          <w:sz w:val="20"/>
          <w:szCs w:val="20"/>
        </w:rPr>
      </w:pPr>
    </w:p>
    <w:sectPr w:rsidR="00A610F3">
      <w:headerReference w:type="default" r:id="rId10"/>
      <w:footerReference w:type="default" r:id="rId11"/>
      <w:pgSz w:w="11907" w:h="16839"/>
      <w:pgMar w:top="1440" w:right="1275" w:bottom="1440" w:left="127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5EBEC" w14:textId="77777777" w:rsidR="00C412F6" w:rsidRDefault="00C412F6">
      <w:pPr>
        <w:spacing w:after="0" w:line="240" w:lineRule="auto"/>
      </w:pPr>
      <w:r>
        <w:separator/>
      </w:r>
    </w:p>
  </w:endnote>
  <w:endnote w:type="continuationSeparator" w:id="0">
    <w:p w14:paraId="559C560A" w14:textId="77777777" w:rsidR="00C412F6" w:rsidRDefault="00C4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Arial Nova Cond"/>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4D0B" w14:textId="77777777" w:rsidR="007944D2" w:rsidRDefault="007944D2">
    <w:pPr>
      <w:pBdr>
        <w:top w:val="nil"/>
        <w:left w:val="nil"/>
        <w:bottom w:val="nil"/>
        <w:right w:val="nil"/>
        <w:between w:val="nil"/>
      </w:pBdr>
      <w:tabs>
        <w:tab w:val="center" w:pos="4680"/>
        <w:tab w:val="right" w:pos="9360"/>
      </w:tabs>
      <w:spacing w:after="0" w:line="240" w:lineRule="auto"/>
      <w:jc w:val="right"/>
      <w:rPr>
        <w:color w:val="000000"/>
      </w:rPr>
    </w:pPr>
    <w:r>
      <w:rPr>
        <w:noProof/>
        <w:lang w:val="en-GB"/>
      </w:rPr>
      <w:drawing>
        <wp:anchor distT="0" distB="0" distL="114300" distR="114300" simplePos="0" relativeHeight="251659264" behindDoc="1" locked="0" layoutInCell="1" allowOverlap="1" wp14:anchorId="56BD010D" wp14:editId="2BDE2EA9">
          <wp:simplePos x="0" y="0"/>
          <wp:positionH relativeFrom="margin">
            <wp:posOffset>-468430</wp:posOffset>
          </wp:positionH>
          <wp:positionV relativeFrom="paragraph">
            <wp:posOffset>-593759</wp:posOffset>
          </wp:positionV>
          <wp:extent cx="7254000" cy="8640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ooter - 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4000" cy="864000"/>
                  </a:xfrm>
                  <a:prstGeom prst="rect">
                    <a:avLst/>
                  </a:prstGeom>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sidR="00576275">
      <w:rPr>
        <w:noProof/>
        <w:color w:val="000000"/>
      </w:rPr>
      <w:t>13</w:t>
    </w:r>
    <w:r>
      <w:rPr>
        <w:color w:val="000000"/>
      </w:rPr>
      <w:fldChar w:fldCharType="end"/>
    </w:r>
  </w:p>
  <w:p w14:paraId="05C375B1" w14:textId="77777777" w:rsidR="007944D2" w:rsidRDefault="007944D2">
    <w:pPr>
      <w:pBdr>
        <w:top w:val="nil"/>
        <w:left w:val="nil"/>
        <w:bottom w:val="nil"/>
        <w:right w:val="nil"/>
        <w:between w:val="nil"/>
      </w:pBdr>
      <w:tabs>
        <w:tab w:val="center" w:pos="4680"/>
        <w:tab w:val="right" w:pos="9360"/>
      </w:tabs>
      <w:spacing w:after="0" w:line="240" w:lineRule="auto"/>
      <w:ind w:hanging="1276"/>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AE104" w14:textId="77777777" w:rsidR="00C412F6" w:rsidRDefault="00C412F6">
      <w:pPr>
        <w:spacing w:after="0" w:line="240" w:lineRule="auto"/>
      </w:pPr>
      <w:r>
        <w:separator/>
      </w:r>
    </w:p>
  </w:footnote>
  <w:footnote w:type="continuationSeparator" w:id="0">
    <w:p w14:paraId="4C200EF4" w14:textId="77777777" w:rsidR="00C412F6" w:rsidRDefault="00C412F6">
      <w:pPr>
        <w:spacing w:after="0" w:line="240" w:lineRule="auto"/>
      </w:pPr>
      <w:r>
        <w:continuationSeparator/>
      </w:r>
    </w:p>
  </w:footnote>
  <w:footnote w:id="1">
    <w:p w14:paraId="05B0C232" w14:textId="77777777" w:rsidR="007944D2" w:rsidRDefault="00794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vertAlign w:val="superscript"/>
        </w:rPr>
        <w:t xml:space="preserve"> </w:t>
      </w:r>
      <w:hyperlink r:id="rId1">
        <w:r>
          <w:rPr>
            <w:rFonts w:ascii="Open Sans" w:eastAsia="Open Sans" w:hAnsi="Open Sans" w:cs="Open Sans"/>
            <w:color w:val="0563C1"/>
            <w:sz w:val="14"/>
            <w:szCs w:val="14"/>
            <w:u w:val="single"/>
          </w:rPr>
          <w:t>Montenegro Economic Reform Programme 2019-2021</w:t>
        </w:r>
      </w:hyperlink>
    </w:p>
  </w:footnote>
  <w:footnote w:id="2">
    <w:p w14:paraId="69169F80" w14:textId="77777777" w:rsidR="007944D2" w:rsidRDefault="007944D2">
      <w:pPr>
        <w:pBdr>
          <w:top w:val="nil"/>
          <w:left w:val="nil"/>
          <w:bottom w:val="nil"/>
          <w:right w:val="nil"/>
          <w:between w:val="nil"/>
        </w:pBdr>
        <w:spacing w:after="0" w:line="240" w:lineRule="auto"/>
        <w:rPr>
          <w:rFonts w:ascii="Open Sans" w:eastAsia="Open Sans" w:hAnsi="Open Sans" w:cs="Open Sans"/>
          <w:color w:val="000000"/>
          <w:sz w:val="20"/>
          <w:szCs w:val="20"/>
        </w:rPr>
      </w:pPr>
      <w:r>
        <w:rPr>
          <w:vertAlign w:val="superscript"/>
        </w:rPr>
        <w:footnoteRef/>
      </w:r>
      <w:r>
        <w:rPr>
          <w:rFonts w:ascii="Open Sans" w:eastAsia="Open Sans" w:hAnsi="Open Sans" w:cs="Open Sans"/>
          <w:color w:val="000000"/>
          <w:sz w:val="20"/>
          <w:szCs w:val="20"/>
        </w:rPr>
        <w:t xml:space="preserve"> </w:t>
      </w:r>
      <w:hyperlink r:id="rId2">
        <w:r>
          <w:rPr>
            <w:rFonts w:ascii="Open Sans" w:eastAsia="Open Sans" w:hAnsi="Open Sans" w:cs="Open Sans"/>
            <w:color w:val="0563C1"/>
            <w:sz w:val="14"/>
            <w:szCs w:val="14"/>
            <w:u w:val="single"/>
          </w:rPr>
          <w:t>http://www.zzzcg.me/wp-content/uploads/2019/04/022019-BILTEN.pdf</w:t>
        </w:r>
      </w:hyperlink>
    </w:p>
  </w:footnote>
  <w:footnote w:id="3">
    <w:p w14:paraId="23F1D934" w14:textId="3AF4DB11" w:rsidR="007944D2" w:rsidRPr="005E6DCC" w:rsidRDefault="007944D2">
      <w:pPr>
        <w:pBdr>
          <w:top w:val="nil"/>
          <w:left w:val="nil"/>
          <w:bottom w:val="nil"/>
          <w:right w:val="nil"/>
          <w:between w:val="nil"/>
        </w:pBdr>
        <w:spacing w:after="0" w:line="240" w:lineRule="auto"/>
        <w:rPr>
          <w:b/>
          <w:color w:val="000000"/>
          <w:sz w:val="20"/>
          <w:szCs w:val="20"/>
        </w:rPr>
      </w:pPr>
      <w:r>
        <w:rPr>
          <w:vertAlign w:val="superscript"/>
        </w:rPr>
        <w:footnoteRef/>
      </w:r>
      <w:r>
        <w:rPr>
          <w:color w:val="000000"/>
          <w:sz w:val="18"/>
          <w:szCs w:val="18"/>
          <w:vertAlign w:val="superscript"/>
        </w:rPr>
        <w:t xml:space="preserve"> </w:t>
      </w:r>
      <w:r w:rsidRPr="005E6DCC">
        <w:rPr>
          <w:b/>
          <w:color w:val="000000"/>
          <w:sz w:val="16"/>
          <w:szCs w:val="16"/>
        </w:rPr>
        <w:t xml:space="preserve">In the context of this </w:t>
      </w:r>
      <w:proofErr w:type="spellStart"/>
      <w:r w:rsidRPr="005E6DCC">
        <w:rPr>
          <w:b/>
          <w:color w:val="000000"/>
          <w:sz w:val="16"/>
          <w:szCs w:val="16"/>
        </w:rPr>
        <w:t>CfP</w:t>
      </w:r>
      <w:proofErr w:type="spellEnd"/>
      <w:r w:rsidRPr="005E6DCC">
        <w:rPr>
          <w:b/>
          <w:color w:val="000000"/>
          <w:sz w:val="16"/>
          <w:szCs w:val="16"/>
        </w:rPr>
        <w:t xml:space="preserve">, </w:t>
      </w:r>
      <w:r w:rsidR="006F3C62">
        <w:rPr>
          <w:b/>
          <w:color w:val="000000"/>
          <w:sz w:val="16"/>
          <w:szCs w:val="16"/>
        </w:rPr>
        <w:t xml:space="preserve">an </w:t>
      </w:r>
      <w:r w:rsidRPr="005E6DCC">
        <w:rPr>
          <w:b/>
          <w:color w:val="000000"/>
          <w:sz w:val="16"/>
          <w:szCs w:val="16"/>
        </w:rPr>
        <w:t xml:space="preserve">unemployed person is </w:t>
      </w:r>
      <w:r w:rsidRPr="005E6DCC">
        <w:rPr>
          <w:b/>
          <w:sz w:val="16"/>
          <w:szCs w:val="16"/>
        </w:rPr>
        <w:t>defined as any</w:t>
      </w:r>
      <w:r w:rsidRPr="005E6DCC">
        <w:rPr>
          <w:b/>
          <w:color w:val="000000"/>
          <w:sz w:val="16"/>
          <w:szCs w:val="16"/>
        </w:rPr>
        <w:t xml:space="preserve"> person without employment, not only those registered in national registers</w:t>
      </w:r>
    </w:p>
  </w:footnote>
  <w:footnote w:id="4">
    <w:p w14:paraId="1026625B" w14:textId="77777777" w:rsidR="007944D2" w:rsidRDefault="00794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vertAlign w:val="superscript"/>
        </w:rPr>
        <w:t xml:space="preserve">  </w:t>
      </w:r>
      <w:r w:rsidRPr="005E6DCC">
        <w:rPr>
          <w:b/>
          <w:color w:val="000000"/>
          <w:sz w:val="16"/>
          <w:szCs w:val="16"/>
        </w:rPr>
        <w:t xml:space="preserve">This </w:t>
      </w:r>
      <w:proofErr w:type="spellStart"/>
      <w:r w:rsidRPr="005E6DCC">
        <w:rPr>
          <w:b/>
          <w:color w:val="000000"/>
          <w:sz w:val="16"/>
          <w:szCs w:val="16"/>
        </w:rPr>
        <w:t>CfP</w:t>
      </w:r>
      <w:proofErr w:type="spellEnd"/>
      <w:r w:rsidRPr="005E6DCC">
        <w:rPr>
          <w:b/>
          <w:color w:val="000000"/>
          <w:sz w:val="16"/>
          <w:szCs w:val="16"/>
        </w:rPr>
        <w:t xml:space="preserve"> does not support employment of civil servants, including employment in public companies or institutions</w:t>
      </w:r>
      <w:r w:rsidRPr="005E6DCC">
        <w:rPr>
          <w:b/>
          <w:color w:val="000000"/>
          <w:sz w:val="20"/>
          <w:szCs w:val="20"/>
        </w:rPr>
        <w:t xml:space="preserve"> </w:t>
      </w:r>
    </w:p>
  </w:footnote>
  <w:footnote w:id="5">
    <w:p w14:paraId="2B97F4F5" w14:textId="5B054AF6" w:rsidR="007944D2" w:rsidRDefault="00794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vertAlign w:val="superscript"/>
        </w:rPr>
        <w:t xml:space="preserve"> </w:t>
      </w:r>
      <w:r>
        <w:rPr>
          <w:color w:val="000000"/>
          <w:sz w:val="16"/>
          <w:szCs w:val="16"/>
        </w:rPr>
        <w:t xml:space="preserve">Only in consortium with private sector or NGO sector, as </w:t>
      </w:r>
      <w:r w:rsidR="001B4FB7">
        <w:rPr>
          <w:color w:val="000000"/>
          <w:sz w:val="16"/>
          <w:szCs w:val="16"/>
        </w:rPr>
        <w:t>“</w:t>
      </w:r>
      <w:r>
        <w:rPr>
          <w:color w:val="000000"/>
          <w:sz w:val="16"/>
          <w:szCs w:val="16"/>
        </w:rPr>
        <w:t>Norway for You – Montenegro</w:t>
      </w:r>
      <w:proofErr w:type="gramStart"/>
      <w:r>
        <w:rPr>
          <w:color w:val="000000"/>
          <w:sz w:val="16"/>
          <w:szCs w:val="16"/>
        </w:rPr>
        <w:t>“ project</w:t>
      </w:r>
      <w:proofErr w:type="gramEnd"/>
      <w:r>
        <w:rPr>
          <w:color w:val="000000"/>
          <w:sz w:val="16"/>
          <w:szCs w:val="16"/>
        </w:rPr>
        <w:t xml:space="preserve"> does not support employment in public sector.</w:t>
      </w:r>
      <w:r>
        <w:rPr>
          <w:color w:val="000000"/>
          <w:sz w:val="20"/>
          <w:szCs w:val="20"/>
        </w:rPr>
        <w:t xml:space="preserve"> </w:t>
      </w:r>
    </w:p>
  </w:footnote>
  <w:footnote w:id="6">
    <w:p w14:paraId="7F9D21CF" w14:textId="77777777" w:rsidR="007944D2" w:rsidRDefault="007944D2">
      <w:pPr>
        <w:pBdr>
          <w:top w:val="nil"/>
          <w:left w:val="nil"/>
          <w:bottom w:val="nil"/>
          <w:right w:val="nil"/>
          <w:between w:val="nil"/>
        </w:pBdr>
        <w:spacing w:after="0" w:line="240" w:lineRule="auto"/>
        <w:rPr>
          <w:color w:val="000000"/>
          <w:sz w:val="20"/>
          <w:szCs w:val="20"/>
        </w:rPr>
      </w:pPr>
      <w:bookmarkStart w:id="8" w:name="_4i7ojhp" w:colFirst="0" w:colLast="0"/>
      <w:bookmarkEnd w:id="8"/>
      <w:r>
        <w:rPr>
          <w:vertAlign w:val="superscript"/>
        </w:rPr>
        <w:footnoteRef/>
      </w:r>
      <w:r>
        <w:rPr>
          <w:color w:val="000000"/>
          <w:sz w:val="18"/>
          <w:szCs w:val="18"/>
          <w:vertAlign w:val="superscript"/>
        </w:rPr>
        <w:t xml:space="preserve"> </w:t>
      </w:r>
      <w:r w:rsidRPr="00063674">
        <w:rPr>
          <w:rFonts w:ascii="Open Sans" w:eastAsia="Open Sans" w:hAnsi="Open Sans" w:cs="Open Sans"/>
          <w:color w:val="000000"/>
          <w:sz w:val="16"/>
          <w:szCs w:val="16"/>
        </w:rPr>
        <w:t>This amount is prescribed by the</w:t>
      </w:r>
      <w:r w:rsidRPr="00063674">
        <w:rPr>
          <w:color w:val="000000"/>
          <w:sz w:val="16"/>
          <w:szCs w:val="16"/>
        </w:rPr>
        <w:t xml:space="preserve"> </w:t>
      </w:r>
      <w:r w:rsidRPr="00063674">
        <w:rPr>
          <w:rFonts w:ascii="Open Sans" w:eastAsia="Open Sans" w:hAnsi="Open Sans" w:cs="Open Sans"/>
          <w:color w:val="0563C1"/>
          <w:sz w:val="16"/>
          <w:szCs w:val="16"/>
          <w:u w:val="single"/>
        </w:rPr>
        <w:t xml:space="preserve">Decision on minimum wages </w:t>
      </w:r>
      <w:r w:rsidRPr="00063674">
        <w:rPr>
          <w:sz w:val="16"/>
          <w:szCs w:val="16"/>
        </w:rPr>
        <w:t xml:space="preserve"> as also based on the article 10 of the </w:t>
      </w:r>
      <w:hyperlink r:id="rId3" w:history="1">
        <w:r w:rsidRPr="00063674">
          <w:rPr>
            <w:rStyle w:val="Hyperlink"/>
            <w:sz w:val="16"/>
            <w:szCs w:val="16"/>
          </w:rPr>
          <w:t>Law on vocational education of the higher education graduates</w:t>
        </w:r>
      </w:hyperlink>
      <w:r>
        <w:t xml:space="preserve"> </w:t>
      </w:r>
    </w:p>
  </w:footnote>
  <w:footnote w:id="7">
    <w:p w14:paraId="4A26F4FD" w14:textId="77777777" w:rsidR="007944D2" w:rsidRDefault="007944D2">
      <w:pPr>
        <w:rPr>
          <w:rFonts w:ascii="Open Sans" w:eastAsia="Open Sans" w:hAnsi="Open Sans" w:cs="Open Sans"/>
          <w:sz w:val="16"/>
          <w:szCs w:val="16"/>
        </w:rPr>
      </w:pPr>
      <w:r>
        <w:rPr>
          <w:vertAlign w:val="superscript"/>
        </w:rPr>
        <w:footnoteRef/>
      </w:r>
      <w:r>
        <w:rPr>
          <w:sz w:val="20"/>
          <w:szCs w:val="20"/>
        </w:rPr>
        <w:t xml:space="preserve"> </w:t>
      </w:r>
      <w:r>
        <w:rPr>
          <w:rFonts w:ascii="Open Sans" w:eastAsia="Open Sans" w:hAnsi="Open Sans" w:cs="Open Sans"/>
          <w:sz w:val="16"/>
          <w:szCs w:val="16"/>
        </w:rPr>
        <w:t xml:space="preserve">The applications that didn’t pass administrative check and are not in compliance with the terms and conditions of the Call will not be considered for the evaluation </w:t>
      </w:r>
    </w:p>
    <w:p w14:paraId="5391723D" w14:textId="77777777" w:rsidR="007944D2" w:rsidRDefault="007944D2">
      <w:pPr>
        <w:pBdr>
          <w:top w:val="nil"/>
          <w:left w:val="nil"/>
          <w:bottom w:val="nil"/>
          <w:right w:val="nil"/>
          <w:between w:val="nil"/>
        </w:pBdr>
        <w:spacing w:after="0" w:line="240" w:lineRule="auto"/>
        <w:jc w:val="both"/>
        <w:rPr>
          <w:rFonts w:ascii="Open Sans" w:eastAsia="Open Sans" w:hAnsi="Open Sans" w:cs="Open Sans"/>
          <w:color w:val="000000"/>
          <w:sz w:val="16"/>
          <w:szCs w:val="16"/>
        </w:rPr>
      </w:pPr>
    </w:p>
  </w:footnote>
  <w:footnote w:id="8">
    <w:p w14:paraId="0DD87052" w14:textId="77777777" w:rsidR="007944D2" w:rsidRDefault="007944D2">
      <w:pPr>
        <w:pBdr>
          <w:top w:val="nil"/>
          <w:left w:val="nil"/>
          <w:bottom w:val="nil"/>
          <w:right w:val="nil"/>
          <w:between w:val="nil"/>
        </w:pBdr>
        <w:spacing w:after="0" w:line="240" w:lineRule="auto"/>
        <w:rPr>
          <w:color w:val="000000"/>
          <w:sz w:val="20"/>
          <w:szCs w:val="20"/>
        </w:rPr>
      </w:pPr>
      <w:r>
        <w:rPr>
          <w:vertAlign w:val="superscript"/>
        </w:rPr>
        <w:footnoteRef/>
      </w:r>
      <w:r>
        <w:rPr>
          <w:color w:val="000000"/>
          <w:vertAlign w:val="superscript"/>
        </w:rPr>
        <w:t xml:space="preserve">  </w:t>
      </w:r>
      <w:r>
        <w:rPr>
          <w:rFonts w:ascii="Open Sans" w:eastAsia="Open Sans" w:hAnsi="Open Sans" w:cs="Open Sans"/>
          <w:b/>
          <w:color w:val="000000"/>
          <w:sz w:val="16"/>
          <w:szCs w:val="16"/>
        </w:rPr>
        <w:t>Requests for clarification</w:t>
      </w:r>
      <w:r>
        <w:rPr>
          <w:rFonts w:ascii="Open Sans" w:eastAsia="Open Sans" w:hAnsi="Open Sans" w:cs="Open Sans"/>
          <w:color w:val="000000"/>
          <w:sz w:val="16"/>
          <w:szCs w:val="16"/>
        </w:rPr>
        <w:t xml:space="preserve"> should be submitted exclusively to the following email address: </w:t>
      </w:r>
      <w:hyperlink r:id="rId4">
        <w:r>
          <w:rPr>
            <w:rFonts w:ascii="Open Sans" w:eastAsia="Open Sans" w:hAnsi="Open Sans" w:cs="Open Sans"/>
            <w:color w:val="0563C1"/>
            <w:sz w:val="16"/>
            <w:szCs w:val="16"/>
            <w:u w:val="single"/>
          </w:rPr>
          <w:t>rsoc.applications@unops.org</w:t>
        </w:r>
      </w:hyperlink>
      <w:r>
        <w:rPr>
          <w:color w:val="000000"/>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3E984" w14:textId="77777777" w:rsidR="007944D2" w:rsidRDefault="007944D2">
    <w:pPr>
      <w:pBdr>
        <w:top w:val="nil"/>
        <w:left w:val="nil"/>
        <w:bottom w:val="nil"/>
        <w:right w:val="nil"/>
        <w:between w:val="nil"/>
      </w:pBdr>
      <w:tabs>
        <w:tab w:val="left" w:pos="0"/>
        <w:tab w:val="right" w:pos="9356"/>
      </w:tabs>
      <w:spacing w:after="0" w:line="240" w:lineRule="auto"/>
      <w:ind w:left="-1276"/>
      <w:rPr>
        <w:color w:val="000000"/>
      </w:rPr>
    </w:pPr>
    <w:r>
      <w:rPr>
        <w:noProof/>
        <w:color w:val="000000"/>
        <w:lang w:val="en-GB"/>
      </w:rPr>
      <w:drawing>
        <wp:inline distT="0" distB="0" distL="0" distR="0" wp14:anchorId="3F429F44" wp14:editId="79E4B9E8">
          <wp:extent cx="7589571" cy="144523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89571" cy="144523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7B36"/>
    <w:multiLevelType w:val="hybridMultilevel"/>
    <w:tmpl w:val="4C3C210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C3527C"/>
    <w:multiLevelType w:val="multilevel"/>
    <w:tmpl w:val="324E4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CB3886"/>
    <w:multiLevelType w:val="multilevel"/>
    <w:tmpl w:val="59348EEA"/>
    <w:lvl w:ilvl="0">
      <w:start w:val="1"/>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6051CA"/>
    <w:multiLevelType w:val="multilevel"/>
    <w:tmpl w:val="1834F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9E564E"/>
    <w:multiLevelType w:val="multilevel"/>
    <w:tmpl w:val="4E7EA7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2041AE0"/>
    <w:multiLevelType w:val="multilevel"/>
    <w:tmpl w:val="2BA82DCE"/>
    <w:lvl w:ilvl="0">
      <w:start w:val="1"/>
      <w:numFmt w:val="decimal"/>
      <w:lvlText w:val="%1."/>
      <w:lvlJc w:val="left"/>
      <w:pPr>
        <w:ind w:left="644" w:hanging="359"/>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54243BDC"/>
    <w:multiLevelType w:val="multilevel"/>
    <w:tmpl w:val="2BA82DCE"/>
    <w:lvl w:ilvl="0">
      <w:start w:val="1"/>
      <w:numFmt w:val="decimal"/>
      <w:lvlText w:val="%1."/>
      <w:lvlJc w:val="left"/>
      <w:pPr>
        <w:ind w:left="644" w:hanging="359"/>
      </w:p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56F25C82"/>
    <w:multiLevelType w:val="hybridMultilevel"/>
    <w:tmpl w:val="70F2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52B29"/>
    <w:multiLevelType w:val="multilevel"/>
    <w:tmpl w:val="F982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5410F5"/>
    <w:multiLevelType w:val="multilevel"/>
    <w:tmpl w:val="66B6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EE2092"/>
    <w:multiLevelType w:val="multilevel"/>
    <w:tmpl w:val="78328D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3B6175F"/>
    <w:multiLevelType w:val="multilevel"/>
    <w:tmpl w:val="74985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4D42D4"/>
    <w:multiLevelType w:val="multilevel"/>
    <w:tmpl w:val="0860B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191E3B"/>
    <w:multiLevelType w:val="multilevel"/>
    <w:tmpl w:val="E9E0D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0"/>
  </w:num>
  <w:num w:numId="4">
    <w:abstractNumId w:val="3"/>
  </w:num>
  <w:num w:numId="5">
    <w:abstractNumId w:val="11"/>
  </w:num>
  <w:num w:numId="6">
    <w:abstractNumId w:val="13"/>
  </w:num>
  <w:num w:numId="7">
    <w:abstractNumId w:val="9"/>
  </w:num>
  <w:num w:numId="8">
    <w:abstractNumId w:val="2"/>
  </w:num>
  <w:num w:numId="9">
    <w:abstractNumId w:val="1"/>
  </w:num>
  <w:num w:numId="10">
    <w:abstractNumId w:val="8"/>
  </w:num>
  <w:num w:numId="11">
    <w:abstractNumId w:val="12"/>
  </w:num>
  <w:num w:numId="12">
    <w:abstractNumId w:val="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F3"/>
    <w:rsid w:val="00000830"/>
    <w:rsid w:val="00007842"/>
    <w:rsid w:val="000426E6"/>
    <w:rsid w:val="00063674"/>
    <w:rsid w:val="00067E9B"/>
    <w:rsid w:val="00077B33"/>
    <w:rsid w:val="00093F01"/>
    <w:rsid w:val="000C2AFF"/>
    <w:rsid w:val="000D5195"/>
    <w:rsid w:val="000F495F"/>
    <w:rsid w:val="00146C19"/>
    <w:rsid w:val="00146FF0"/>
    <w:rsid w:val="001B4FB7"/>
    <w:rsid w:val="001C4117"/>
    <w:rsid w:val="0020235D"/>
    <w:rsid w:val="00207188"/>
    <w:rsid w:val="0022167F"/>
    <w:rsid w:val="00255E85"/>
    <w:rsid w:val="00274BDC"/>
    <w:rsid w:val="002966F7"/>
    <w:rsid w:val="0033756A"/>
    <w:rsid w:val="00341C97"/>
    <w:rsid w:val="00393B48"/>
    <w:rsid w:val="003B4462"/>
    <w:rsid w:val="004442A0"/>
    <w:rsid w:val="00480FFB"/>
    <w:rsid w:val="00492B5A"/>
    <w:rsid w:val="004A702F"/>
    <w:rsid w:val="0054001F"/>
    <w:rsid w:val="005678DD"/>
    <w:rsid w:val="00576275"/>
    <w:rsid w:val="0059186C"/>
    <w:rsid w:val="005961F9"/>
    <w:rsid w:val="005E6DCC"/>
    <w:rsid w:val="00654B05"/>
    <w:rsid w:val="006C77C3"/>
    <w:rsid w:val="006F3C62"/>
    <w:rsid w:val="0077709C"/>
    <w:rsid w:val="007944D2"/>
    <w:rsid w:val="007D5565"/>
    <w:rsid w:val="007E76E0"/>
    <w:rsid w:val="00806752"/>
    <w:rsid w:val="00870FE2"/>
    <w:rsid w:val="008844D7"/>
    <w:rsid w:val="00896B14"/>
    <w:rsid w:val="008C43F2"/>
    <w:rsid w:val="008D7035"/>
    <w:rsid w:val="00922BD5"/>
    <w:rsid w:val="00934C63"/>
    <w:rsid w:val="009352E8"/>
    <w:rsid w:val="00953700"/>
    <w:rsid w:val="009B0D48"/>
    <w:rsid w:val="009B17D1"/>
    <w:rsid w:val="00A24412"/>
    <w:rsid w:val="00A610F3"/>
    <w:rsid w:val="00A97FCD"/>
    <w:rsid w:val="00B336F7"/>
    <w:rsid w:val="00B83E2D"/>
    <w:rsid w:val="00C2368E"/>
    <w:rsid w:val="00C267E1"/>
    <w:rsid w:val="00C3054A"/>
    <w:rsid w:val="00C412F6"/>
    <w:rsid w:val="00C478A7"/>
    <w:rsid w:val="00CC32DB"/>
    <w:rsid w:val="00CF0CDE"/>
    <w:rsid w:val="00D0025E"/>
    <w:rsid w:val="00D25FEC"/>
    <w:rsid w:val="00D87B4B"/>
    <w:rsid w:val="00DD20B7"/>
    <w:rsid w:val="00E31785"/>
    <w:rsid w:val="00E552A7"/>
    <w:rsid w:val="00EF0687"/>
    <w:rsid w:val="00EF62A5"/>
    <w:rsid w:val="00F46A6C"/>
    <w:rsid w:val="00F475E3"/>
    <w:rsid w:val="00FD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0A1B"/>
  <w15:docId w15:val="{D73F9AEF-E124-4C8A-9A3D-74F2D7C3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Open Sans" w:eastAsia="Open Sans" w:hAnsi="Open Sans" w:cs="Open Sans"/>
      <w:b/>
      <w:color w:val="366091"/>
      <w:sz w:val="24"/>
      <w:szCs w:val="24"/>
    </w:rPr>
  </w:style>
  <w:style w:type="paragraph" w:styleId="Heading2">
    <w:name w:val="heading 2"/>
    <w:basedOn w:val="Normal"/>
    <w:next w:val="Normal"/>
    <w:pPr>
      <w:keepNext/>
      <w:keepLines/>
      <w:spacing w:before="360" w:after="80" w:line="259" w:lineRule="auto"/>
      <w:outlineLvl w:val="1"/>
    </w:pPr>
    <w:rPr>
      <w:rFonts w:ascii="Open Sans" w:eastAsia="Open Sans" w:hAnsi="Open Sans" w:cs="Open Sans"/>
      <w:b/>
      <w:color w:val="366091"/>
      <w:sz w:val="24"/>
      <w:szCs w:val="24"/>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40" w:after="0" w:line="259" w:lineRule="auto"/>
      <w:outlineLvl w:val="3"/>
    </w:pPr>
    <w:rPr>
      <w:rFonts w:ascii="Cambria" w:eastAsia="Cambria" w:hAnsi="Cambria" w:cs="Cambria"/>
      <w:i/>
      <w:color w:val="36609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063674"/>
    <w:pPr>
      <w:spacing w:after="100"/>
    </w:pPr>
  </w:style>
  <w:style w:type="paragraph" w:styleId="TOC2">
    <w:name w:val="toc 2"/>
    <w:basedOn w:val="Normal"/>
    <w:next w:val="Normal"/>
    <w:autoRedefine/>
    <w:uiPriority w:val="39"/>
    <w:unhideWhenUsed/>
    <w:rsid w:val="00063674"/>
    <w:pPr>
      <w:spacing w:after="100"/>
      <w:ind w:left="220"/>
    </w:pPr>
  </w:style>
  <w:style w:type="character" w:styleId="Hyperlink">
    <w:name w:val="Hyperlink"/>
    <w:basedOn w:val="DefaultParagraphFont"/>
    <w:uiPriority w:val="99"/>
    <w:unhideWhenUsed/>
    <w:rsid w:val="00063674"/>
    <w:rPr>
      <w:color w:val="0000FF" w:themeColor="hyperlink"/>
      <w:u w:val="single"/>
    </w:rPr>
  </w:style>
  <w:style w:type="paragraph" w:styleId="ListParagraph">
    <w:name w:val="List Paragraph"/>
    <w:basedOn w:val="Normal"/>
    <w:uiPriority w:val="34"/>
    <w:qFormat/>
    <w:rsid w:val="000C2AFF"/>
    <w:pPr>
      <w:ind w:left="720"/>
      <w:contextualSpacing/>
    </w:pPr>
  </w:style>
  <w:style w:type="paragraph" w:styleId="Header">
    <w:name w:val="header"/>
    <w:basedOn w:val="Normal"/>
    <w:link w:val="HeaderChar"/>
    <w:uiPriority w:val="99"/>
    <w:unhideWhenUsed/>
    <w:rsid w:val="00CF0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DE"/>
  </w:style>
  <w:style w:type="paragraph" w:styleId="Footer">
    <w:name w:val="footer"/>
    <w:basedOn w:val="Normal"/>
    <w:link w:val="FooterChar"/>
    <w:uiPriority w:val="99"/>
    <w:unhideWhenUsed/>
    <w:rsid w:val="00CF0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DE"/>
  </w:style>
  <w:style w:type="character" w:styleId="FollowedHyperlink">
    <w:name w:val="FollowedHyperlink"/>
    <w:basedOn w:val="DefaultParagraphFont"/>
    <w:uiPriority w:val="99"/>
    <w:semiHidden/>
    <w:unhideWhenUsed/>
    <w:rsid w:val="00B83E2D"/>
    <w:rPr>
      <w:color w:val="800080" w:themeColor="followedHyperlink"/>
      <w:u w:val="single"/>
    </w:rPr>
  </w:style>
  <w:style w:type="paragraph" w:styleId="BalloonText">
    <w:name w:val="Balloon Text"/>
    <w:basedOn w:val="Normal"/>
    <w:link w:val="BalloonTextChar"/>
    <w:uiPriority w:val="99"/>
    <w:semiHidden/>
    <w:unhideWhenUsed/>
    <w:rsid w:val="00077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B33"/>
    <w:rPr>
      <w:rFonts w:ascii="Segoe UI" w:hAnsi="Segoe UI" w:cs="Segoe UI"/>
      <w:sz w:val="18"/>
      <w:szCs w:val="18"/>
    </w:rPr>
  </w:style>
  <w:style w:type="character" w:styleId="CommentReference">
    <w:name w:val="annotation reference"/>
    <w:basedOn w:val="DefaultParagraphFont"/>
    <w:uiPriority w:val="99"/>
    <w:semiHidden/>
    <w:unhideWhenUsed/>
    <w:rsid w:val="00C267E1"/>
    <w:rPr>
      <w:sz w:val="16"/>
      <w:szCs w:val="16"/>
    </w:rPr>
  </w:style>
  <w:style w:type="paragraph" w:styleId="CommentText">
    <w:name w:val="annotation text"/>
    <w:basedOn w:val="Normal"/>
    <w:link w:val="CommentTextChar"/>
    <w:uiPriority w:val="99"/>
    <w:semiHidden/>
    <w:unhideWhenUsed/>
    <w:rsid w:val="00C267E1"/>
    <w:pPr>
      <w:spacing w:line="240" w:lineRule="auto"/>
    </w:pPr>
    <w:rPr>
      <w:sz w:val="20"/>
      <w:szCs w:val="20"/>
    </w:rPr>
  </w:style>
  <w:style w:type="character" w:customStyle="1" w:styleId="CommentTextChar">
    <w:name w:val="Comment Text Char"/>
    <w:basedOn w:val="DefaultParagraphFont"/>
    <w:link w:val="CommentText"/>
    <w:uiPriority w:val="99"/>
    <w:semiHidden/>
    <w:rsid w:val="00C267E1"/>
    <w:rPr>
      <w:sz w:val="20"/>
      <w:szCs w:val="20"/>
    </w:rPr>
  </w:style>
  <w:style w:type="paragraph" w:styleId="CommentSubject">
    <w:name w:val="annotation subject"/>
    <w:basedOn w:val="CommentText"/>
    <w:next w:val="CommentText"/>
    <w:link w:val="CommentSubjectChar"/>
    <w:uiPriority w:val="99"/>
    <w:semiHidden/>
    <w:unhideWhenUsed/>
    <w:rsid w:val="00C267E1"/>
    <w:rPr>
      <w:b/>
      <w:bCs/>
    </w:rPr>
  </w:style>
  <w:style w:type="character" w:customStyle="1" w:styleId="CommentSubjectChar">
    <w:name w:val="Comment Subject Char"/>
    <w:basedOn w:val="CommentTextChar"/>
    <w:link w:val="CommentSubject"/>
    <w:uiPriority w:val="99"/>
    <w:semiHidden/>
    <w:rsid w:val="00C267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oc.applications@uno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rveskazavas.me/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mps.gov.me/ResourceManager/FileDownload.aspx?rid=200940&amp;rType=2&amp;file=Zakon%20o%20stru%C4%8Dnom%20osposobljavanju%20lica%20sa%20ste%C4%8Denim%20visokim%20obrazovanjem.docx" TargetMode="External"/><Relationship Id="rId2" Type="http://schemas.openxmlformats.org/officeDocument/2006/relationships/hyperlink" Target="http://www.zzzcg.me/wp-content/uploads/2019/04/022019-BILTEN.pdf" TargetMode="External"/><Relationship Id="rId1" Type="http://schemas.openxmlformats.org/officeDocument/2006/relationships/hyperlink" Target="https://ec.europa.eu/neighbourhood-enlargement/sites/near/files/montenegro_erp_2019-2021.pdf" TargetMode="External"/><Relationship Id="rId4" Type="http://schemas.openxmlformats.org/officeDocument/2006/relationships/hyperlink" Target="mailto:rsoc.applications@uno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ACEKIC</dc:creator>
  <cp:lastModifiedBy>Marina</cp:lastModifiedBy>
  <cp:revision>18</cp:revision>
  <dcterms:created xsi:type="dcterms:W3CDTF">2019-12-13T14:59:00Z</dcterms:created>
  <dcterms:modified xsi:type="dcterms:W3CDTF">2019-12-13T15:28:00Z</dcterms:modified>
</cp:coreProperties>
</file>